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CE3F" w14:textId="4FE2498F" w:rsidR="00D01B37" w:rsidRPr="00517CAF" w:rsidRDefault="00D01B37" w:rsidP="00641A2D">
      <w:pPr>
        <w:pStyle w:val="Heading1"/>
        <w:spacing w:before="0" w:after="0"/>
        <w:jc w:val="center"/>
      </w:pPr>
      <w:r>
        <w:t>Cultural Evolution</w:t>
      </w:r>
    </w:p>
    <w:p w14:paraId="59BC5535" w14:textId="7DA421FB" w:rsidR="00DB47CA" w:rsidRDefault="00D01B37" w:rsidP="00D01B37">
      <w:pPr>
        <w:jc w:val="center"/>
        <w:rPr>
          <w:sz w:val="28"/>
          <w:szCs w:val="28"/>
        </w:rPr>
      </w:pPr>
      <w:r>
        <w:rPr>
          <w:sz w:val="28"/>
          <w:szCs w:val="28"/>
        </w:rPr>
        <w:t>Human Evolutionary Biology</w:t>
      </w:r>
      <w:r w:rsidR="007A1E1E">
        <w:rPr>
          <w:sz w:val="28"/>
          <w:szCs w:val="28"/>
        </w:rPr>
        <w:t xml:space="preserve"> </w:t>
      </w:r>
      <w:r w:rsidR="00AE17DF">
        <w:rPr>
          <w:sz w:val="28"/>
          <w:szCs w:val="28"/>
        </w:rPr>
        <w:t>2390</w:t>
      </w:r>
    </w:p>
    <w:p w14:paraId="396F5A8E" w14:textId="30DC2216" w:rsidR="00D01B37" w:rsidRPr="00517CAF" w:rsidRDefault="00042B78" w:rsidP="00D01B37">
      <w:pPr>
        <w:jc w:val="center"/>
        <w:rPr>
          <w:b/>
        </w:rPr>
      </w:pPr>
      <w:r>
        <w:rPr>
          <w:sz w:val="28"/>
          <w:szCs w:val="28"/>
        </w:rPr>
        <w:t>Fall</w:t>
      </w:r>
      <w:r w:rsidR="00D01B37">
        <w:rPr>
          <w:sz w:val="28"/>
          <w:szCs w:val="28"/>
        </w:rPr>
        <w:t xml:space="preserve"> 201</w:t>
      </w:r>
      <w:r w:rsidR="00641A2D">
        <w:rPr>
          <w:sz w:val="28"/>
          <w:szCs w:val="28"/>
        </w:rPr>
        <w:t>9</w:t>
      </w:r>
    </w:p>
    <w:p w14:paraId="7FF1C8C8" w14:textId="77777777" w:rsidR="00D01B37" w:rsidRDefault="00D01B37" w:rsidP="00D01B37">
      <w:pPr>
        <w:jc w:val="center"/>
      </w:pPr>
      <w:r>
        <w:rPr>
          <w:b/>
        </w:rPr>
        <w:br/>
      </w:r>
    </w:p>
    <w:p w14:paraId="080F49FC" w14:textId="4C3CEF4F" w:rsidR="00D01B37" w:rsidRDefault="0670E9C3" w:rsidP="00D01B37">
      <w:bookmarkStart w:id="0" w:name="OLE_LINK3"/>
      <w:bookmarkStart w:id="1" w:name="OLE_LINK4"/>
      <w:r w:rsidRPr="0670E9C3">
        <w:rPr>
          <w:b/>
          <w:bCs/>
        </w:rPr>
        <w:t>Time:</w:t>
      </w:r>
      <w:r w:rsidR="00DD6759">
        <w:t xml:space="preserve"> </w:t>
      </w:r>
      <w:r w:rsidR="005D4CB3">
        <w:t>Wednesdays</w:t>
      </w:r>
      <w:r w:rsidR="007E3450">
        <w:t xml:space="preserve"> 10:30</w:t>
      </w:r>
      <w:r w:rsidR="005D4CB3">
        <w:t xml:space="preserve">am </w:t>
      </w:r>
      <w:r w:rsidR="006A3633">
        <w:t>-</w:t>
      </w:r>
      <w:r w:rsidR="002233DE">
        <w:t xml:space="preserve"> </w:t>
      </w:r>
      <w:r w:rsidR="005D4CB3">
        <w:t>11:45am</w:t>
      </w:r>
    </w:p>
    <w:p w14:paraId="1FB9122D" w14:textId="539630A4" w:rsidR="005D4CB3" w:rsidRPr="00F52051" w:rsidRDefault="005D4CB3" w:rsidP="00D01B37">
      <w:pPr>
        <w:rPr>
          <w:b/>
        </w:rPr>
      </w:pPr>
      <w:r w:rsidRPr="006A3633">
        <w:rPr>
          <w:b/>
        </w:rPr>
        <w:t xml:space="preserve">**Students must also </w:t>
      </w:r>
      <w:r w:rsidR="006A3633">
        <w:rPr>
          <w:b/>
        </w:rPr>
        <w:t>attend</w:t>
      </w:r>
      <w:r w:rsidRPr="006A3633">
        <w:rPr>
          <w:b/>
        </w:rPr>
        <w:t xml:space="preserve"> HEB 1290</w:t>
      </w:r>
      <w:r>
        <w:t xml:space="preserve">, Mondays and </w:t>
      </w:r>
      <w:r w:rsidRPr="00F52051">
        <w:t>Wednesdays 9:00</w:t>
      </w:r>
      <w:r>
        <w:t xml:space="preserve">am </w:t>
      </w:r>
      <w:r w:rsidRPr="00F52051">
        <w:t>-</w:t>
      </w:r>
      <w:r>
        <w:t xml:space="preserve"> </w:t>
      </w:r>
      <w:r w:rsidRPr="00F52051">
        <w:t>10:15 am</w:t>
      </w:r>
    </w:p>
    <w:p w14:paraId="4D960803" w14:textId="303D1640" w:rsidR="00D01B37" w:rsidRDefault="00D01B37" w:rsidP="00D01B37">
      <w:r w:rsidRPr="00F52051">
        <w:rPr>
          <w:b/>
        </w:rPr>
        <w:t xml:space="preserve">Location: </w:t>
      </w:r>
      <w:bookmarkEnd w:id="0"/>
      <w:bookmarkEnd w:id="1"/>
      <w:r w:rsidRPr="00F52051">
        <w:t>MCZ 529 (Museum of Comparative Zoology)</w:t>
      </w:r>
    </w:p>
    <w:p w14:paraId="328B5949" w14:textId="670B124E" w:rsidR="0022436F" w:rsidRDefault="0022436F" w:rsidP="00D01B37">
      <w:r>
        <w:rPr>
          <w:b/>
        </w:rPr>
        <w:t>Instructor:</w:t>
      </w:r>
      <w:r w:rsidRPr="0022436F">
        <w:t xml:space="preserve"> Joseph Henrich</w:t>
      </w:r>
    </w:p>
    <w:p w14:paraId="2798D091" w14:textId="2C860FD6" w:rsidR="00E10EE3" w:rsidRPr="006A3633" w:rsidRDefault="006A5DAC" w:rsidP="00D01B37">
      <w:hyperlink r:id="rId8" w:history="1">
        <w:r w:rsidR="00E10EE3" w:rsidRPr="00B81801">
          <w:rPr>
            <w:rStyle w:val="Hyperlink"/>
          </w:rPr>
          <w:t>henrich@fas.harvard.edu</w:t>
        </w:r>
      </w:hyperlink>
    </w:p>
    <w:p w14:paraId="2B2CEB86" w14:textId="1D02FC2B" w:rsidR="00D01B37" w:rsidRDefault="00E10EE3" w:rsidP="00D01B37">
      <w:r w:rsidRPr="002233DE">
        <w:rPr>
          <w:b/>
        </w:rPr>
        <w:t>Office hours:</w:t>
      </w:r>
      <w:r w:rsidR="00725D77">
        <w:t xml:space="preserve"> </w:t>
      </w:r>
      <w:r w:rsidR="006A3633">
        <w:t>1-2 Tues</w:t>
      </w:r>
    </w:p>
    <w:p w14:paraId="42AE82B1" w14:textId="77777777" w:rsidR="00E10EE3" w:rsidRDefault="00E10EE3" w:rsidP="00D01B37"/>
    <w:p w14:paraId="75544E91" w14:textId="77777777" w:rsidR="00D01B37" w:rsidRPr="00D8797C" w:rsidRDefault="00D01B37" w:rsidP="00D01B37">
      <w:pPr>
        <w:pStyle w:val="Heading1"/>
      </w:pPr>
      <w:r w:rsidRPr="00C72068">
        <w:t xml:space="preserve">Course </w:t>
      </w:r>
      <w:r w:rsidRPr="00C57471">
        <w:t>Description</w:t>
      </w:r>
    </w:p>
    <w:p w14:paraId="295565C5" w14:textId="0F10D41C" w:rsidR="00D01B37" w:rsidRDefault="00641A2D" w:rsidP="00D01B37">
      <w:r>
        <w:t xml:space="preserve">Humans are a cultural species. </w:t>
      </w:r>
      <w:r w:rsidR="00D01B37">
        <w:t xml:space="preserve">Unlike other species, </w:t>
      </w:r>
      <w:r>
        <w:t>we</w:t>
      </w:r>
      <w:r w:rsidR="00D01B37">
        <w:t xml:space="preserve"> are heavily reliant on learning from others to acquire many important aspects of </w:t>
      </w:r>
      <w:r>
        <w:t>our</w:t>
      </w:r>
      <w:r w:rsidR="00D01B37">
        <w:t xml:space="preserve"> behavior, and this </w:t>
      </w:r>
      <w:r>
        <w:t xml:space="preserve">capacity for </w:t>
      </w:r>
      <w:r w:rsidR="00D01B37">
        <w:t xml:space="preserve">cultural transmission has </w:t>
      </w:r>
      <w:r>
        <w:t xml:space="preserve">given rise to a </w:t>
      </w:r>
      <w:r w:rsidR="00D01B37">
        <w:t xml:space="preserve">second system of inheritance </w:t>
      </w:r>
      <w:r>
        <w:t>that not only explains much of our contemporary behavior but has driven our species</w:t>
      </w:r>
      <w:r w:rsidR="007A1E1E">
        <w:t>’</w:t>
      </w:r>
      <w:r>
        <w:t xml:space="preserve"> genetic evolution over hundreds of thousands or even millions of years. Humans are products of culture-gene coevolution.</w:t>
      </w:r>
      <w:r w:rsidR="00D01B37">
        <w:t xml:space="preserve"> In addition to having shaped our species’ anatomy and physiology, cultural evolution has important implications for understanding human nature, and for tackl</w:t>
      </w:r>
      <w:r w:rsidR="00EB5198">
        <w:t>ing</w:t>
      </w:r>
      <w:r w:rsidR="00D01B37">
        <w:t xml:space="preserve"> basic problems </w:t>
      </w:r>
      <w:r>
        <w:t xml:space="preserve">and questions </w:t>
      </w:r>
      <w:r w:rsidR="00D01B37">
        <w:t xml:space="preserve">in psychology, economics and anthropology. The first </w:t>
      </w:r>
      <w:r w:rsidR="005171A7">
        <w:t>half</w:t>
      </w:r>
      <w:r w:rsidR="00D01B37">
        <w:t xml:space="preserve"> </w:t>
      </w:r>
      <w:r>
        <w:t xml:space="preserve">of </w:t>
      </w:r>
      <w:r w:rsidR="00D01B37">
        <w:t>this course will develop the basic principles and lines of empirical inquiry</w:t>
      </w:r>
      <w:r>
        <w:t xml:space="preserve"> in the field of cultural evolution</w:t>
      </w:r>
      <w:r w:rsidR="00D01B37">
        <w:t xml:space="preserve">, while the remainder will apply, hone and refine them by </w:t>
      </w:r>
      <w:r>
        <w:t xml:space="preserve">examining the origins of global inequality, the emergence of modern institutions, and </w:t>
      </w:r>
      <w:r w:rsidR="005D4CB3">
        <w:t xml:space="preserve">the </w:t>
      </w:r>
      <w:r>
        <w:t xml:space="preserve">nature of psychological differences among populations. </w:t>
      </w:r>
    </w:p>
    <w:p w14:paraId="13EF11C5" w14:textId="55898117" w:rsidR="00641A2D" w:rsidRPr="00641A2D" w:rsidRDefault="00641A2D" w:rsidP="00D01B37"/>
    <w:p w14:paraId="172A36FC" w14:textId="4A39E2FC" w:rsidR="00641A2D" w:rsidRPr="00641A2D" w:rsidRDefault="00641A2D" w:rsidP="00D01B37">
      <w:r w:rsidRPr="00641A2D">
        <w:t xml:space="preserve">This </w:t>
      </w:r>
      <w:r w:rsidR="00AE17DF">
        <w:t xml:space="preserve">course is run </w:t>
      </w:r>
      <w:r w:rsidR="005D4CB3">
        <w:t xml:space="preserve">in conjunction with </w:t>
      </w:r>
      <w:r w:rsidR="00AE17DF">
        <w:t>HEB 1290. Students must regular</w:t>
      </w:r>
      <w:r w:rsidR="005D4CB3">
        <w:t>ly</w:t>
      </w:r>
      <w:r w:rsidR="00AE17DF">
        <w:t xml:space="preserve"> attend all HEB 1290 lectures and then the seminar component of this course on Wednesday from 10:30am until </w:t>
      </w:r>
      <w:r w:rsidR="005D4CB3">
        <w:t>11:45am</w:t>
      </w:r>
      <w:r w:rsidR="00AE17DF">
        <w:t xml:space="preserve">. Students must do </w:t>
      </w:r>
      <w:proofErr w:type="gramStart"/>
      <w:r w:rsidR="00AE17DF">
        <w:t>ALL of</w:t>
      </w:r>
      <w:proofErr w:type="gramEnd"/>
      <w:r w:rsidR="00AE17DF">
        <w:t xml:space="preserve"> the reading for HEB 1290 as well as the additional reading assigned for the seminar. Each seminar will cover </w:t>
      </w:r>
      <w:proofErr w:type="gramStart"/>
      <w:r w:rsidR="00AE17DF">
        <w:t>all of</w:t>
      </w:r>
      <w:proofErr w:type="gramEnd"/>
      <w:r w:rsidR="00AE17DF">
        <w:t xml:space="preserve"> the material since the last seminar class. </w:t>
      </w:r>
    </w:p>
    <w:p w14:paraId="4C2E0A09" w14:textId="77777777" w:rsidR="00D01B37" w:rsidRPr="00D8797C" w:rsidRDefault="00D01B37" w:rsidP="00D01B37">
      <w:pPr>
        <w:pStyle w:val="Heading1"/>
      </w:pPr>
      <w:r w:rsidRPr="00C72068">
        <w:t>Course Materials and Resources</w:t>
      </w:r>
    </w:p>
    <w:p w14:paraId="1D43E273" w14:textId="00B72F42" w:rsidR="00D01B37" w:rsidRDefault="00D01B37" w:rsidP="00D01B37">
      <w:pPr>
        <w:pStyle w:val="BodyText"/>
      </w:pPr>
      <w:r>
        <w:t>This course aims to integrate online resources, novel teaching technologies, broadly accessible texts, state-of-the-art research papers, multimedia class lectures, films, and contemporary popular media on relevant issues.</w:t>
      </w:r>
    </w:p>
    <w:p w14:paraId="0E9CB698" w14:textId="2D15A0DD" w:rsidR="00C86DCB" w:rsidRDefault="00C86DCB" w:rsidP="00D01B37">
      <w:pPr>
        <w:pStyle w:val="BodyText"/>
      </w:pPr>
    </w:p>
    <w:p w14:paraId="31C913BE" w14:textId="3E275ED5" w:rsidR="00C86DCB" w:rsidRDefault="00C86DCB" w:rsidP="00D01B37">
      <w:pPr>
        <w:pStyle w:val="BodyText"/>
      </w:pPr>
      <w:r>
        <w:t>Note, you are a graduate student so please read the endnotes in these books.</w:t>
      </w:r>
    </w:p>
    <w:p w14:paraId="5865D333" w14:textId="700558BC" w:rsidR="00D45AC0" w:rsidRDefault="00D45AC0" w:rsidP="00D45AC0">
      <w:pPr>
        <w:pStyle w:val="BodyText"/>
        <w:spacing w:before="120"/>
        <w:rPr>
          <w:u w:val="single"/>
        </w:rPr>
      </w:pPr>
      <w:r>
        <w:rPr>
          <w:u w:val="single"/>
        </w:rPr>
        <w:t>Course texts</w:t>
      </w:r>
    </w:p>
    <w:p w14:paraId="0127D43A" w14:textId="5EF40F15" w:rsidR="00D45AC0" w:rsidRDefault="00D45AC0" w:rsidP="005171A7">
      <w:pPr>
        <w:pStyle w:val="BodyText"/>
        <w:spacing w:before="120"/>
        <w:ind w:left="540" w:hanging="450"/>
      </w:pPr>
      <w:r>
        <w:t xml:space="preserve">Henrich, Joseph (2015) </w:t>
      </w:r>
      <w:r w:rsidRPr="005171A7">
        <w:rPr>
          <w:i/>
        </w:rPr>
        <w:t>The Secret of Our Success: How Culture Is Driving Human Evolution, Domesticating Our Species, and Making Us Smarter</w:t>
      </w:r>
      <w:r>
        <w:t>. Princeton: Princeton University Press</w:t>
      </w:r>
    </w:p>
    <w:p w14:paraId="5B7FFEFB" w14:textId="40733EF2" w:rsidR="00D45AC0" w:rsidRDefault="00D45AC0" w:rsidP="005171A7">
      <w:pPr>
        <w:pStyle w:val="BodyText"/>
        <w:spacing w:before="120"/>
        <w:ind w:firstLine="540"/>
      </w:pPr>
      <w:r>
        <w:t>You should purchase this text. A limited number of copies will be places on reserve in Lamont.</w:t>
      </w:r>
    </w:p>
    <w:p w14:paraId="2042ACD2" w14:textId="29C5ADDF" w:rsidR="005171A7" w:rsidRDefault="005171A7" w:rsidP="005171A7">
      <w:pPr>
        <w:pStyle w:val="BodyText"/>
        <w:spacing w:before="120"/>
        <w:ind w:left="540" w:hanging="450"/>
      </w:pPr>
      <w:r>
        <w:t xml:space="preserve">Henrich, Joseph (forthcoming) </w:t>
      </w:r>
      <w:r w:rsidRPr="005171A7">
        <w:rPr>
          <w:i/>
        </w:rPr>
        <w:t xml:space="preserve">The </w:t>
      </w:r>
      <w:proofErr w:type="spellStart"/>
      <w:r w:rsidRPr="005171A7">
        <w:rPr>
          <w:i/>
        </w:rPr>
        <w:t>WEIRDest</w:t>
      </w:r>
      <w:proofErr w:type="spellEnd"/>
      <w:r w:rsidRPr="005171A7">
        <w:rPr>
          <w:i/>
        </w:rPr>
        <w:t xml:space="preserve"> People in the World: How Westerners became psychologically peculiar and particularly prosperous</w:t>
      </w:r>
      <w:r>
        <w:t xml:space="preserve">. New York: Farrar, Straus and Giroux </w:t>
      </w:r>
    </w:p>
    <w:p w14:paraId="6D9A4E1F" w14:textId="6F36EBEE" w:rsidR="005A47C8" w:rsidRDefault="005A47C8" w:rsidP="005171A7">
      <w:pPr>
        <w:pStyle w:val="BodyText"/>
        <w:spacing w:before="120"/>
        <w:ind w:left="540" w:hanging="450"/>
      </w:pPr>
      <w:r>
        <w:tab/>
        <w:t>This will be available in PDF on the course website.</w:t>
      </w:r>
    </w:p>
    <w:p w14:paraId="50530DD3" w14:textId="77777777" w:rsidR="00D01B37" w:rsidRDefault="00D01B37" w:rsidP="00D01B37">
      <w:pPr>
        <w:pStyle w:val="BodyText"/>
      </w:pPr>
    </w:p>
    <w:p w14:paraId="3CC94E3D" w14:textId="477EA5D9" w:rsidR="00D01B37" w:rsidRDefault="005D1C25" w:rsidP="00DF51FC">
      <w:pPr>
        <w:pStyle w:val="BodyText"/>
        <w:spacing w:before="120"/>
        <w:rPr>
          <w:u w:val="single"/>
        </w:rPr>
      </w:pPr>
      <w:r>
        <w:rPr>
          <w:u w:val="single"/>
        </w:rPr>
        <w:t>Articles</w:t>
      </w:r>
      <w:r w:rsidR="00D01B37" w:rsidRPr="00390136">
        <w:rPr>
          <w:u w:val="single"/>
        </w:rPr>
        <w:t xml:space="preserve"> used in this course</w:t>
      </w:r>
    </w:p>
    <w:p w14:paraId="6F1A642E" w14:textId="77777777" w:rsidR="00931440" w:rsidRPr="00931440" w:rsidRDefault="00B4776C" w:rsidP="00931440">
      <w:pPr>
        <w:pStyle w:val="Bibliography"/>
        <w:rPr>
          <w:rFonts w:cs="Arial"/>
          <w:sz w:val="18"/>
        </w:rPr>
      </w:pPr>
      <w:r w:rsidRPr="00C86DCB">
        <w:rPr>
          <w:sz w:val="18"/>
          <w:u w:val="single"/>
        </w:rPr>
        <w:fldChar w:fldCharType="begin" w:fldLock="1"/>
      </w:r>
      <w:r w:rsidRPr="00C86DCB">
        <w:rPr>
          <w:sz w:val="18"/>
          <w:u w:val="single"/>
        </w:rPr>
        <w:instrText xml:space="preserve">ADDIN Mendeley Bibliography CSL_BIBLIOGRAPHY </w:instrText>
      </w:r>
      <w:r w:rsidRPr="00C86DCB">
        <w:rPr>
          <w:sz w:val="18"/>
          <w:u w:val="single"/>
        </w:rPr>
        <w:fldChar w:fldCharType="separate"/>
      </w:r>
      <w:r w:rsidR="00931440" w:rsidRPr="00931440">
        <w:rPr>
          <w:rFonts w:cs="Arial"/>
          <w:sz w:val="18"/>
        </w:rPr>
        <w:t xml:space="preserve">Dean, L. G., R. L. Kendal, S. J. Schapiro, B. Thierry, and K. N. Laland. 2012. “Identification of the Social and Cognitive Processes Underlying Human Cumulative Culture.” </w:t>
      </w:r>
      <w:r w:rsidR="00931440" w:rsidRPr="00931440">
        <w:rPr>
          <w:rFonts w:cs="Arial"/>
          <w:i/>
          <w:iCs/>
          <w:sz w:val="18"/>
        </w:rPr>
        <w:t>Science (New York, N.Y.)</w:t>
      </w:r>
      <w:r w:rsidR="00931440" w:rsidRPr="00931440">
        <w:rPr>
          <w:rFonts w:cs="Arial"/>
          <w:sz w:val="18"/>
        </w:rPr>
        <w:t xml:space="preserve"> 335 (6072): 1114–18. https://doi.org/10.1126/science.1213969.</w:t>
      </w:r>
    </w:p>
    <w:p w14:paraId="62822E1F" w14:textId="77777777" w:rsidR="00931440" w:rsidRPr="00931440" w:rsidRDefault="00931440" w:rsidP="00931440">
      <w:pPr>
        <w:pStyle w:val="Bibliography"/>
        <w:rPr>
          <w:rFonts w:cs="Arial"/>
          <w:sz w:val="18"/>
        </w:rPr>
      </w:pPr>
      <w:r w:rsidRPr="00931440">
        <w:rPr>
          <w:rFonts w:cs="Arial"/>
          <w:sz w:val="18"/>
        </w:rPr>
        <w:t xml:space="preserve">Dean, Lewis G., Gill L. Vale, Kevin N. Laland, Emma Flynn, and Rachel L. Kendal. 2014. “Human Cumulative Culture: A Comparative Perspective.” </w:t>
      </w:r>
      <w:r w:rsidRPr="00931440">
        <w:rPr>
          <w:rFonts w:cs="Arial"/>
          <w:i/>
          <w:iCs/>
          <w:sz w:val="18"/>
        </w:rPr>
        <w:t>Biological Reviews</w:t>
      </w:r>
      <w:r w:rsidRPr="00931440">
        <w:rPr>
          <w:rFonts w:cs="Arial"/>
          <w:sz w:val="18"/>
        </w:rPr>
        <w:t xml:space="preserve"> 89 (2): 284–301. https://doi.org/10.1111/brv.12053.</w:t>
      </w:r>
    </w:p>
    <w:p w14:paraId="37304D61" w14:textId="77777777" w:rsidR="00931440" w:rsidRPr="00931440" w:rsidRDefault="00931440" w:rsidP="00931440">
      <w:pPr>
        <w:pStyle w:val="Bibliography"/>
        <w:rPr>
          <w:rFonts w:cs="Arial"/>
          <w:sz w:val="18"/>
        </w:rPr>
      </w:pPr>
      <w:r w:rsidRPr="00931440">
        <w:rPr>
          <w:rFonts w:cs="Arial"/>
          <w:sz w:val="18"/>
        </w:rPr>
        <w:lastRenderedPageBreak/>
        <w:t>Derex, Maxime, Jean-françois Bonnefon, Robert Boyd, and Alex Mesoudi. n.d. “Causal Understanding Is Not Necessary for the Improvement of Culturally Evolving Technology,” 1–20.</w:t>
      </w:r>
    </w:p>
    <w:p w14:paraId="53154E37" w14:textId="77777777" w:rsidR="00931440" w:rsidRPr="00931440" w:rsidRDefault="00931440" w:rsidP="00931440">
      <w:pPr>
        <w:pStyle w:val="Bibliography"/>
        <w:rPr>
          <w:rFonts w:cs="Arial"/>
          <w:sz w:val="18"/>
        </w:rPr>
      </w:pPr>
      <w:r w:rsidRPr="00931440">
        <w:rPr>
          <w:rFonts w:cs="Arial"/>
          <w:sz w:val="18"/>
        </w:rPr>
        <w:t xml:space="preserve">Enke, Benjamin. 2019. “Kinship, Cooperation, and the Evolution of Moral Systems*.” </w:t>
      </w:r>
      <w:r w:rsidRPr="00931440">
        <w:rPr>
          <w:rFonts w:cs="Arial"/>
          <w:i/>
          <w:iCs/>
          <w:sz w:val="18"/>
        </w:rPr>
        <w:t>The Quarterly Journal of Economics</w:t>
      </w:r>
      <w:r w:rsidRPr="00931440">
        <w:rPr>
          <w:rFonts w:cs="Arial"/>
          <w:sz w:val="18"/>
        </w:rPr>
        <w:t xml:space="preserve"> 134 (2): 953–1019. https://doi.org/10.1093/qje/qjz001.</w:t>
      </w:r>
    </w:p>
    <w:p w14:paraId="736674DC" w14:textId="77777777" w:rsidR="00931440" w:rsidRPr="00931440" w:rsidRDefault="00931440" w:rsidP="00931440">
      <w:pPr>
        <w:pStyle w:val="Bibliography"/>
        <w:rPr>
          <w:rFonts w:cs="Arial"/>
          <w:sz w:val="18"/>
        </w:rPr>
      </w:pPr>
      <w:r w:rsidRPr="00931440">
        <w:rPr>
          <w:rFonts w:cs="Arial"/>
          <w:sz w:val="18"/>
        </w:rPr>
        <w:t xml:space="preserve">Francois, Patrick, Thomas Fujiwara, and Tanguy van Ypersele. 2018. “The Origins of Human Prosociality: Cultural Group Selection in the Workplace and the Laboratory.” </w:t>
      </w:r>
      <w:r w:rsidRPr="00931440">
        <w:rPr>
          <w:rFonts w:cs="Arial"/>
          <w:i/>
          <w:iCs/>
          <w:sz w:val="18"/>
        </w:rPr>
        <w:t>Science Advances</w:t>
      </w:r>
      <w:r w:rsidRPr="00931440">
        <w:rPr>
          <w:rFonts w:cs="Arial"/>
          <w:sz w:val="18"/>
        </w:rPr>
        <w:t xml:space="preserve"> 4 (9): eaat2201. https://doi.org/10.1126/sciadv.aat2201.</w:t>
      </w:r>
    </w:p>
    <w:p w14:paraId="3C9E16CE" w14:textId="77777777" w:rsidR="00931440" w:rsidRPr="00931440" w:rsidRDefault="00931440" w:rsidP="00931440">
      <w:pPr>
        <w:pStyle w:val="Bibliography"/>
        <w:rPr>
          <w:rFonts w:cs="Arial"/>
          <w:sz w:val="18"/>
        </w:rPr>
      </w:pPr>
      <w:r w:rsidRPr="00931440">
        <w:rPr>
          <w:rFonts w:cs="Arial"/>
          <w:sz w:val="18"/>
        </w:rPr>
        <w:t xml:space="preserve">Galway‐Witham, Julia, James Cole, and Chris Stringer. 2019. “Aspects of Human Physical and Behavioural Evolution during the Last 1 Million Years.” </w:t>
      </w:r>
      <w:r w:rsidRPr="00931440">
        <w:rPr>
          <w:rFonts w:cs="Arial"/>
          <w:i/>
          <w:iCs/>
          <w:sz w:val="18"/>
        </w:rPr>
        <w:t>Journal of Quaternary Science</w:t>
      </w:r>
      <w:r w:rsidRPr="00931440">
        <w:rPr>
          <w:rFonts w:cs="Arial"/>
          <w:sz w:val="18"/>
        </w:rPr>
        <w:t>, August. https://doi.org/10.1002/jqs.3137.</w:t>
      </w:r>
    </w:p>
    <w:p w14:paraId="17DDB27B" w14:textId="77777777" w:rsidR="00931440" w:rsidRPr="00931440" w:rsidRDefault="00931440" w:rsidP="00931440">
      <w:pPr>
        <w:pStyle w:val="Bibliography"/>
        <w:rPr>
          <w:rFonts w:cs="Arial"/>
          <w:sz w:val="18"/>
        </w:rPr>
      </w:pPr>
      <w:r w:rsidRPr="00931440">
        <w:rPr>
          <w:rFonts w:cs="Arial"/>
          <w:sz w:val="18"/>
        </w:rPr>
        <w:t>Henrich, J, R Boyd, M Derex, M A Kline, A Mesoudi, M Muthukrishna, A Powell, S Shennan, and M G Thomas. 2016. “Appendix to Understanding Cumulative Cultural Evolution: A Reply to Vaesen, Collard, et. Al.,” https://ssrn.com/abstract=2798257. http://dx.doi.org/10.2139/ssrn.2798257.</w:t>
      </w:r>
    </w:p>
    <w:p w14:paraId="2F14E3C3" w14:textId="77777777" w:rsidR="00931440" w:rsidRPr="00931440" w:rsidRDefault="00931440" w:rsidP="00931440">
      <w:pPr>
        <w:pStyle w:val="Bibliography"/>
        <w:rPr>
          <w:rFonts w:cs="Arial"/>
          <w:sz w:val="18"/>
        </w:rPr>
      </w:pPr>
      <w:r w:rsidRPr="00931440">
        <w:rPr>
          <w:rFonts w:cs="Arial"/>
          <w:sz w:val="18"/>
        </w:rPr>
        <w:t xml:space="preserve">Henrich, Joseph, and Francisco J. Gil-White. 2001. “The Evolution of Prestige: Freely Conferred Deference as a Mechanism for Enhancing the Benefits of Cultural Transmission.” </w:t>
      </w:r>
      <w:r w:rsidRPr="00931440">
        <w:rPr>
          <w:rFonts w:cs="Arial"/>
          <w:i/>
          <w:iCs/>
          <w:sz w:val="18"/>
        </w:rPr>
        <w:t>Evolution and Human Behavior</w:t>
      </w:r>
      <w:r w:rsidRPr="00931440">
        <w:rPr>
          <w:rFonts w:cs="Arial"/>
          <w:sz w:val="18"/>
        </w:rPr>
        <w:t xml:space="preserve"> 22 (3): 165–96. https://doi.org/10.1016/S1090-5138(00)00071-4.</w:t>
      </w:r>
    </w:p>
    <w:p w14:paraId="4F7289D4" w14:textId="77777777" w:rsidR="00931440" w:rsidRPr="00931440" w:rsidRDefault="00931440" w:rsidP="00931440">
      <w:pPr>
        <w:pStyle w:val="Bibliography"/>
        <w:rPr>
          <w:rFonts w:cs="Arial"/>
          <w:sz w:val="18"/>
        </w:rPr>
      </w:pPr>
      <w:r w:rsidRPr="00931440">
        <w:rPr>
          <w:rFonts w:cs="Arial"/>
          <w:sz w:val="18"/>
        </w:rPr>
        <w:t xml:space="preserve">Herculano‐Houzel, Suzana. 2019. “Longevity and Sexual Maturity Vary across Species with Number of Cortical Neurons, and Humans Are No Exception.” </w:t>
      </w:r>
      <w:r w:rsidRPr="00931440">
        <w:rPr>
          <w:rFonts w:cs="Arial"/>
          <w:i/>
          <w:iCs/>
          <w:sz w:val="18"/>
        </w:rPr>
        <w:t>Journal of Comparative Neurology</w:t>
      </w:r>
      <w:r w:rsidRPr="00931440">
        <w:rPr>
          <w:rFonts w:cs="Arial"/>
          <w:sz w:val="18"/>
        </w:rPr>
        <w:t xml:space="preserve"> 527 (10): 1689–1705. https://doi.org/10.1002/cne.24564.</w:t>
      </w:r>
    </w:p>
    <w:p w14:paraId="781E699F" w14:textId="77777777" w:rsidR="00931440" w:rsidRPr="00931440" w:rsidRDefault="00931440" w:rsidP="00931440">
      <w:pPr>
        <w:pStyle w:val="Bibliography"/>
        <w:rPr>
          <w:rFonts w:cs="Arial"/>
          <w:sz w:val="18"/>
        </w:rPr>
      </w:pPr>
      <w:r w:rsidRPr="00931440">
        <w:rPr>
          <w:rFonts w:cs="Arial"/>
          <w:sz w:val="18"/>
        </w:rPr>
        <w:t xml:space="preserve">Herrmann, Esther, Josep Call, Maráa Victoria Hernàndez-Lloreda, Brian Hare, and Michael Tomasello. 2007. “Humans Have Evolved Specialized Skills of Social Cognition: The Cultural Intelligence Hypothesis.” </w:t>
      </w:r>
      <w:r w:rsidRPr="00931440">
        <w:rPr>
          <w:rFonts w:cs="Arial"/>
          <w:i/>
          <w:iCs/>
          <w:sz w:val="18"/>
        </w:rPr>
        <w:t>Science (New York, N.Y.)</w:t>
      </w:r>
      <w:r w:rsidRPr="00931440">
        <w:rPr>
          <w:rFonts w:cs="Arial"/>
          <w:sz w:val="18"/>
        </w:rPr>
        <w:t xml:space="preserve"> 317 (5843): 1360–66. https://doi.org/10.1126/science.1146282.</w:t>
      </w:r>
    </w:p>
    <w:p w14:paraId="41C6F046" w14:textId="77777777" w:rsidR="00931440" w:rsidRPr="00931440" w:rsidRDefault="00931440" w:rsidP="00931440">
      <w:pPr>
        <w:pStyle w:val="Bibliography"/>
        <w:rPr>
          <w:rFonts w:cs="Arial"/>
          <w:sz w:val="18"/>
        </w:rPr>
      </w:pPr>
      <w:r w:rsidRPr="00931440">
        <w:rPr>
          <w:rFonts w:cs="Arial"/>
          <w:sz w:val="18"/>
        </w:rPr>
        <w:t xml:space="preserve">House, Bailey R., and Michael Tomasello. 2018. “Modeling Social Norms Increasingly Influences Costly Sharing in Middle Childhood.” </w:t>
      </w:r>
      <w:r w:rsidRPr="00931440">
        <w:rPr>
          <w:rFonts w:cs="Arial"/>
          <w:i/>
          <w:iCs/>
          <w:sz w:val="18"/>
        </w:rPr>
        <w:t>Journal of Experimental Child Psychology</w:t>
      </w:r>
      <w:r w:rsidRPr="00931440">
        <w:rPr>
          <w:rFonts w:cs="Arial"/>
          <w:sz w:val="18"/>
        </w:rPr>
        <w:t xml:space="preserve"> 171 (July): 84–98. https://doi.org/10.1016/j.jecp.2017.12.014.</w:t>
      </w:r>
    </w:p>
    <w:p w14:paraId="07FC7C7C" w14:textId="77777777" w:rsidR="00931440" w:rsidRPr="00931440" w:rsidRDefault="00931440" w:rsidP="00931440">
      <w:pPr>
        <w:pStyle w:val="Bibliography"/>
        <w:rPr>
          <w:rFonts w:cs="Arial"/>
          <w:sz w:val="18"/>
        </w:rPr>
      </w:pPr>
      <w:r w:rsidRPr="00931440">
        <w:rPr>
          <w:rFonts w:cs="Arial"/>
          <w:sz w:val="18"/>
        </w:rPr>
        <w:t xml:space="preserve">Jiménez, Ángel V., and Alex Mesoudi. 2019. “Prestige-Biased Social Learning: Current Evidence and Outstanding Questions.” </w:t>
      </w:r>
      <w:r w:rsidRPr="00931440">
        <w:rPr>
          <w:rFonts w:cs="Arial"/>
          <w:i/>
          <w:iCs/>
          <w:sz w:val="18"/>
        </w:rPr>
        <w:t>Palgrave Communications</w:t>
      </w:r>
      <w:r w:rsidRPr="00931440">
        <w:rPr>
          <w:rFonts w:cs="Arial"/>
          <w:sz w:val="18"/>
        </w:rPr>
        <w:t xml:space="preserve"> 5 (1): 20. https://doi.org/10.1057/s41599-019-0228-7.</w:t>
      </w:r>
    </w:p>
    <w:p w14:paraId="7C40465C" w14:textId="77777777" w:rsidR="00931440" w:rsidRPr="00931440" w:rsidRDefault="00931440" w:rsidP="00931440">
      <w:pPr>
        <w:pStyle w:val="Bibliography"/>
        <w:rPr>
          <w:rFonts w:cs="Arial"/>
          <w:sz w:val="18"/>
        </w:rPr>
      </w:pPr>
      <w:r w:rsidRPr="00931440">
        <w:rPr>
          <w:rFonts w:cs="Arial"/>
          <w:sz w:val="18"/>
        </w:rPr>
        <w:t xml:space="preserve">Kolodny, Oren, Nicole Creanza, Marcus W. Feldman, HC Lehman, L Darmstaedter, R Du Bois-Reymond, GL Isaac, et al. 2016. “Game-Changing Innovations: How Culture Can Change the Parameters of Its Own Evolution and Induce Abrupt Cultural Shifts.” </w:t>
      </w:r>
      <w:r w:rsidRPr="00931440">
        <w:rPr>
          <w:rFonts w:cs="Arial"/>
          <w:i/>
          <w:iCs/>
          <w:sz w:val="18"/>
        </w:rPr>
        <w:t>PLOS Computational Biology</w:t>
      </w:r>
      <w:r w:rsidRPr="00931440">
        <w:rPr>
          <w:rFonts w:cs="Arial"/>
          <w:sz w:val="18"/>
        </w:rPr>
        <w:t xml:space="preserve"> 12 (12): e1005302. https://doi.org/10.1371/JOURNAL.PCBI.1005302.</w:t>
      </w:r>
    </w:p>
    <w:p w14:paraId="48D822CB" w14:textId="77777777" w:rsidR="00931440" w:rsidRPr="00931440" w:rsidRDefault="00931440" w:rsidP="00931440">
      <w:pPr>
        <w:pStyle w:val="Bibliography"/>
        <w:rPr>
          <w:rFonts w:cs="Arial"/>
          <w:sz w:val="18"/>
        </w:rPr>
      </w:pPr>
      <w:r w:rsidRPr="00931440">
        <w:rPr>
          <w:rFonts w:cs="Arial"/>
          <w:sz w:val="18"/>
        </w:rPr>
        <w:t xml:space="preserve">Koos, C, and C Neupert-Wentz. n.d. “Polygynous Neighbors, Excess Men, and Intergroup Conflict in Rural Africa.” </w:t>
      </w:r>
      <w:r w:rsidRPr="00931440">
        <w:rPr>
          <w:rFonts w:cs="Arial"/>
          <w:i/>
          <w:iCs/>
          <w:sz w:val="18"/>
        </w:rPr>
        <w:t>Journal of Conflict Resolution</w:t>
      </w:r>
      <w:r w:rsidRPr="00931440">
        <w:rPr>
          <w:rFonts w:cs="Arial"/>
          <w:sz w:val="18"/>
        </w:rPr>
        <w:t>.</w:t>
      </w:r>
    </w:p>
    <w:p w14:paraId="26BBAAD4" w14:textId="77777777" w:rsidR="00931440" w:rsidRPr="00931440" w:rsidRDefault="00931440" w:rsidP="00931440">
      <w:pPr>
        <w:pStyle w:val="Bibliography"/>
        <w:rPr>
          <w:rFonts w:cs="Arial"/>
          <w:sz w:val="18"/>
        </w:rPr>
      </w:pPr>
      <w:r w:rsidRPr="00931440">
        <w:rPr>
          <w:rFonts w:cs="Arial"/>
          <w:sz w:val="18"/>
        </w:rPr>
        <w:t xml:space="preserve">Laland, K N, J Odling-Smee, and S Myles. 2010. “How Culture Shaped the Human Genome: Bringing Genetics and the Human Sciences Together.” </w:t>
      </w:r>
      <w:r w:rsidRPr="00931440">
        <w:rPr>
          <w:rFonts w:cs="Arial"/>
          <w:i/>
          <w:iCs/>
          <w:sz w:val="18"/>
        </w:rPr>
        <w:t>Nature Reviews Genetics</w:t>
      </w:r>
      <w:r w:rsidRPr="00931440">
        <w:rPr>
          <w:rFonts w:cs="Arial"/>
          <w:sz w:val="18"/>
        </w:rPr>
        <w:t xml:space="preserve"> 11 (2): 137–48.</w:t>
      </w:r>
    </w:p>
    <w:p w14:paraId="08953BC5" w14:textId="77777777" w:rsidR="00931440" w:rsidRPr="00931440" w:rsidRDefault="00931440" w:rsidP="00931440">
      <w:pPr>
        <w:pStyle w:val="Bibliography"/>
        <w:rPr>
          <w:rFonts w:cs="Arial"/>
          <w:sz w:val="18"/>
        </w:rPr>
      </w:pPr>
      <w:r w:rsidRPr="00931440">
        <w:rPr>
          <w:rFonts w:cs="Arial"/>
          <w:sz w:val="18"/>
        </w:rPr>
        <w:t xml:space="preserve">Norenzayan, Ara, Azim F. Shariff, Will M. Gervais, Aiyana K. Willard, Rita A. McNamara, Edward Slingerland, and Joseph Henrich. 2016. “The Cultural Evolution of Prosocial Religions.” </w:t>
      </w:r>
      <w:r w:rsidRPr="00931440">
        <w:rPr>
          <w:rFonts w:cs="Arial"/>
          <w:i/>
          <w:iCs/>
          <w:sz w:val="18"/>
        </w:rPr>
        <w:t>Behavioral and Brain Sciences</w:t>
      </w:r>
      <w:r w:rsidRPr="00931440">
        <w:rPr>
          <w:rFonts w:cs="Arial"/>
          <w:sz w:val="18"/>
        </w:rPr>
        <w:t xml:space="preserve"> 39: 1–86. https://doi.org/10.1017/S0140525X14001356.</w:t>
      </w:r>
    </w:p>
    <w:p w14:paraId="6022A33F" w14:textId="77777777" w:rsidR="00931440" w:rsidRPr="00931440" w:rsidRDefault="00931440" w:rsidP="00931440">
      <w:pPr>
        <w:pStyle w:val="Bibliography"/>
        <w:rPr>
          <w:rFonts w:cs="Arial"/>
          <w:sz w:val="18"/>
        </w:rPr>
      </w:pPr>
      <w:r w:rsidRPr="00931440">
        <w:rPr>
          <w:rFonts w:cs="Arial"/>
          <w:sz w:val="18"/>
        </w:rPr>
        <w:t xml:space="preserve">Powell, A, S Shennan, and M G Thomas. 2009. “Late Pleistocene Demography and the Appearance of Modern Human Behavior.” </w:t>
      </w:r>
      <w:r w:rsidRPr="00931440">
        <w:rPr>
          <w:rFonts w:cs="Arial"/>
          <w:i/>
          <w:iCs/>
          <w:sz w:val="18"/>
        </w:rPr>
        <w:t>Science</w:t>
      </w:r>
      <w:r w:rsidRPr="00931440">
        <w:rPr>
          <w:rFonts w:cs="Arial"/>
          <w:sz w:val="18"/>
        </w:rPr>
        <w:t xml:space="preserve"> 324 (5932): 1298–1301.</w:t>
      </w:r>
    </w:p>
    <w:p w14:paraId="2BDD87F2" w14:textId="77777777" w:rsidR="00931440" w:rsidRPr="00931440" w:rsidRDefault="00931440" w:rsidP="00931440">
      <w:pPr>
        <w:pStyle w:val="Bibliography"/>
        <w:rPr>
          <w:rFonts w:cs="Arial"/>
          <w:sz w:val="18"/>
        </w:rPr>
      </w:pPr>
      <w:r w:rsidRPr="00931440">
        <w:rPr>
          <w:rFonts w:cs="Arial"/>
          <w:sz w:val="18"/>
        </w:rPr>
        <w:t xml:space="preserve">Purzycki, Benjamin Grant, Coren L Apicella, Quentin D. Atkinson, Emma Cohen, Rita Anne McNamara, Aiyana K. Willard, Dimitris Xygalatas, Ara Norenzayan, and Joseph Henrich. 2016. “Moralistic Gods, Supernatural Punishment and the Expansion of Human Sociality.” </w:t>
      </w:r>
      <w:r w:rsidRPr="00931440">
        <w:rPr>
          <w:rFonts w:cs="Arial"/>
          <w:i/>
          <w:iCs/>
          <w:sz w:val="18"/>
        </w:rPr>
        <w:t>Nature</w:t>
      </w:r>
      <w:r w:rsidRPr="00931440">
        <w:rPr>
          <w:rFonts w:cs="Arial"/>
          <w:sz w:val="18"/>
        </w:rPr>
        <w:t xml:space="preserve"> 530 (7590): 327–30. https://doi.org/10.1038/nature16980.</w:t>
      </w:r>
    </w:p>
    <w:p w14:paraId="6CB52381" w14:textId="77777777" w:rsidR="00931440" w:rsidRPr="00931440" w:rsidRDefault="00931440" w:rsidP="00931440">
      <w:pPr>
        <w:pStyle w:val="Bibliography"/>
        <w:rPr>
          <w:rFonts w:cs="Arial"/>
          <w:sz w:val="18"/>
        </w:rPr>
      </w:pPr>
      <w:r w:rsidRPr="00931440">
        <w:rPr>
          <w:rFonts w:cs="Arial"/>
          <w:sz w:val="18"/>
        </w:rPr>
        <w:t xml:space="preserve">Raviv, Limor, Antje Meyer, and Shiri Lev-Ari. 2019. “Larger Communities Create More Systematic Languages.” </w:t>
      </w:r>
      <w:r w:rsidRPr="00931440">
        <w:rPr>
          <w:rFonts w:cs="Arial"/>
          <w:i/>
          <w:iCs/>
          <w:sz w:val="18"/>
        </w:rPr>
        <w:t>Proceedings of the Royal Society B: Biological Sciences</w:t>
      </w:r>
      <w:r w:rsidRPr="00931440">
        <w:rPr>
          <w:rFonts w:cs="Arial"/>
          <w:sz w:val="18"/>
        </w:rPr>
        <w:t xml:space="preserve"> 286 (1907): 20191262. https://doi.org/10.1098/rspb.2019.1262.</w:t>
      </w:r>
    </w:p>
    <w:p w14:paraId="7C200ED6" w14:textId="77777777" w:rsidR="00931440" w:rsidRPr="00931440" w:rsidRDefault="00931440" w:rsidP="00931440">
      <w:pPr>
        <w:pStyle w:val="Bibliography"/>
        <w:rPr>
          <w:rFonts w:cs="Arial"/>
          <w:sz w:val="18"/>
        </w:rPr>
      </w:pPr>
      <w:r w:rsidRPr="00931440">
        <w:rPr>
          <w:rFonts w:cs="Arial"/>
          <w:sz w:val="18"/>
        </w:rPr>
        <w:t xml:space="preserve">Richerson, Peter J, Ryan Baldini, Adrian Bell, Kathryn Demps, Karl Frost, Vicken Hillis, Sarah Mathew, et al. 2016. “Cultural Group Selection Plays an Essential Role in Explaining Human Cooperation: A Sketch of the Evidence.” </w:t>
      </w:r>
      <w:r w:rsidRPr="00931440">
        <w:rPr>
          <w:rFonts w:cs="Arial"/>
          <w:i/>
          <w:iCs/>
          <w:sz w:val="18"/>
        </w:rPr>
        <w:t>Behavioral and Brain Sciences</w:t>
      </w:r>
      <w:r w:rsidRPr="00931440">
        <w:rPr>
          <w:rFonts w:cs="Arial"/>
          <w:sz w:val="18"/>
        </w:rPr>
        <w:t xml:space="preserve"> 39: 1–46. https://doi.org/10.1017/S0140525X1400106X.</w:t>
      </w:r>
    </w:p>
    <w:p w14:paraId="74E6150F" w14:textId="77777777" w:rsidR="00931440" w:rsidRPr="00931440" w:rsidRDefault="00931440" w:rsidP="00931440">
      <w:pPr>
        <w:pStyle w:val="Bibliography"/>
        <w:rPr>
          <w:rFonts w:cs="Arial"/>
          <w:sz w:val="18"/>
        </w:rPr>
      </w:pPr>
      <w:r w:rsidRPr="00931440">
        <w:rPr>
          <w:rFonts w:cs="Arial"/>
          <w:sz w:val="18"/>
        </w:rPr>
        <w:t xml:space="preserve">Salali, Gul Deniz, Nikhil Chaudhary, Jairo Bouer, James Thompson, Lucio Vinicius, and Andrea Bamberg Migliano. 2019. “Development of Social Learning and Play in BaYaka Hunter-Gatherers of Congo.” </w:t>
      </w:r>
      <w:r w:rsidRPr="00931440">
        <w:rPr>
          <w:rFonts w:cs="Arial"/>
          <w:i/>
          <w:iCs/>
          <w:sz w:val="18"/>
        </w:rPr>
        <w:t>Scientific Reports</w:t>
      </w:r>
      <w:r w:rsidRPr="00931440">
        <w:rPr>
          <w:rFonts w:cs="Arial"/>
          <w:sz w:val="18"/>
        </w:rPr>
        <w:t xml:space="preserve"> 9 (1): 11080. https://doi.org/10.1038/s41598-019-47515-8.</w:t>
      </w:r>
    </w:p>
    <w:p w14:paraId="39C2E140" w14:textId="77777777" w:rsidR="00931440" w:rsidRPr="00931440" w:rsidRDefault="00931440" w:rsidP="00931440">
      <w:pPr>
        <w:pStyle w:val="Bibliography"/>
        <w:rPr>
          <w:rFonts w:cs="Arial"/>
          <w:sz w:val="18"/>
        </w:rPr>
      </w:pPr>
      <w:r w:rsidRPr="00931440">
        <w:rPr>
          <w:rFonts w:cs="Arial"/>
          <w:sz w:val="18"/>
        </w:rPr>
        <w:t xml:space="preserve">Talhelm, Thomas, Xuemin Zhang, and Shigehiro Oishi. 2018. “Moving Chairs in Starbucks: Observational Studies Find Rice-Wheat Cultural Differences in Daily Life in China.” </w:t>
      </w:r>
      <w:r w:rsidRPr="00931440">
        <w:rPr>
          <w:rFonts w:cs="Arial"/>
          <w:i/>
          <w:iCs/>
          <w:sz w:val="18"/>
        </w:rPr>
        <w:t>Science Advances</w:t>
      </w:r>
      <w:r w:rsidRPr="00931440">
        <w:rPr>
          <w:rFonts w:cs="Arial"/>
          <w:sz w:val="18"/>
        </w:rPr>
        <w:t xml:space="preserve"> 4 (4): eaap8469. https://doi.org/10.1126/sciadv.aap8469.</w:t>
      </w:r>
    </w:p>
    <w:p w14:paraId="04483762" w14:textId="77777777" w:rsidR="00931440" w:rsidRPr="00931440" w:rsidRDefault="00931440" w:rsidP="00931440">
      <w:pPr>
        <w:pStyle w:val="Bibliography"/>
        <w:rPr>
          <w:rFonts w:cs="Arial"/>
          <w:sz w:val="18"/>
        </w:rPr>
      </w:pPr>
      <w:r w:rsidRPr="00931440">
        <w:rPr>
          <w:rFonts w:cs="Arial"/>
          <w:sz w:val="18"/>
        </w:rPr>
        <w:t xml:space="preserve">Thibodeau, Paul H., Rose K. Hendricks, and Lera Boroditsky. 2017. “How Linguistic Metaphor Scaffolds Reasoning.” </w:t>
      </w:r>
      <w:r w:rsidRPr="00931440">
        <w:rPr>
          <w:rFonts w:cs="Arial"/>
          <w:i/>
          <w:iCs/>
          <w:sz w:val="18"/>
        </w:rPr>
        <w:t>Trends in Cognitive Sciences</w:t>
      </w:r>
      <w:r w:rsidRPr="00931440">
        <w:rPr>
          <w:rFonts w:cs="Arial"/>
          <w:sz w:val="18"/>
        </w:rPr>
        <w:t xml:space="preserve"> 21 (11): 852–63. https://doi.org/10.1016/j.tics.2017.07.001.</w:t>
      </w:r>
    </w:p>
    <w:p w14:paraId="618169FD" w14:textId="77777777" w:rsidR="00931440" w:rsidRPr="00931440" w:rsidRDefault="00931440" w:rsidP="00931440">
      <w:pPr>
        <w:pStyle w:val="Bibliography"/>
        <w:rPr>
          <w:rFonts w:cs="Arial"/>
          <w:sz w:val="18"/>
        </w:rPr>
      </w:pPr>
      <w:r w:rsidRPr="00931440">
        <w:rPr>
          <w:rFonts w:cs="Arial"/>
          <w:sz w:val="18"/>
        </w:rPr>
        <w:t xml:space="preserve">Vaesen, K, Mark Collard, Richard Cosgrove, and Wil Roebroeks. 2016. “Population Size Does Not Explain Past Changes in Cultural Complexity.” </w:t>
      </w:r>
      <w:r w:rsidRPr="00931440">
        <w:rPr>
          <w:rFonts w:cs="Arial"/>
          <w:i/>
          <w:iCs/>
          <w:sz w:val="18"/>
        </w:rPr>
        <w:t>Proceedings of the National Academy of Sciences</w:t>
      </w:r>
      <w:r w:rsidRPr="00931440">
        <w:rPr>
          <w:rFonts w:cs="Arial"/>
          <w:sz w:val="18"/>
        </w:rPr>
        <w:t xml:space="preserve"> 113 (16): E2241–47. https://doi.org/10.1073/pnas.1520288113.</w:t>
      </w:r>
    </w:p>
    <w:p w14:paraId="3CCC0260" w14:textId="77777777" w:rsidR="00931440" w:rsidRPr="00931440" w:rsidRDefault="00931440" w:rsidP="00931440">
      <w:pPr>
        <w:pStyle w:val="Bibliography"/>
        <w:rPr>
          <w:rFonts w:cs="Arial"/>
          <w:sz w:val="18"/>
        </w:rPr>
      </w:pPr>
      <w:r w:rsidRPr="00931440">
        <w:rPr>
          <w:rFonts w:cs="Arial"/>
          <w:sz w:val="18"/>
        </w:rPr>
        <w:lastRenderedPageBreak/>
        <w:t xml:space="preserve">Wrangham, R, and R Carmody. 2010. “Human Adaptation to the Control of Fire.” </w:t>
      </w:r>
      <w:r w:rsidRPr="00931440">
        <w:rPr>
          <w:rFonts w:cs="Arial"/>
          <w:i/>
          <w:iCs/>
          <w:sz w:val="18"/>
        </w:rPr>
        <w:t>Evolutionary Anthropology</w:t>
      </w:r>
      <w:r w:rsidRPr="00931440">
        <w:rPr>
          <w:rFonts w:cs="Arial"/>
          <w:sz w:val="18"/>
        </w:rPr>
        <w:t xml:space="preserve"> 19 (5): 187–99.</w:t>
      </w:r>
    </w:p>
    <w:p w14:paraId="60AD59B6" w14:textId="7E733AA5" w:rsidR="00B4776C" w:rsidRPr="00C86DCB" w:rsidRDefault="00B4776C" w:rsidP="00FE34D6">
      <w:pPr>
        <w:spacing w:before="120"/>
        <w:ind w:left="480" w:hanging="480"/>
        <w:rPr>
          <w:sz w:val="18"/>
          <w:u w:val="single"/>
        </w:rPr>
      </w:pPr>
      <w:r w:rsidRPr="00C86DCB">
        <w:rPr>
          <w:sz w:val="18"/>
          <w:u w:val="single"/>
        </w:rPr>
        <w:fldChar w:fldCharType="end"/>
      </w:r>
    </w:p>
    <w:p w14:paraId="11CB5547" w14:textId="77777777" w:rsidR="00D01B37" w:rsidRDefault="00D01B37" w:rsidP="00D01B37">
      <w:pPr>
        <w:pStyle w:val="Heading1"/>
      </w:pPr>
      <w:r w:rsidRPr="00C72068">
        <w:t>Course requirements and grad</w:t>
      </w:r>
      <w:r>
        <w:t xml:space="preserve">ing </w:t>
      </w:r>
    </w:p>
    <w:tbl>
      <w:tblPr>
        <w:tblpPr w:leftFromText="180" w:rightFromText="180" w:vertAnchor="text" w:horzAnchor="page" w:tblpX="6057" w:tblpY="487"/>
        <w:tblOverlap w:val="neve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52"/>
        <w:gridCol w:w="2745"/>
        <w:gridCol w:w="1318"/>
      </w:tblGrid>
      <w:tr w:rsidR="00B1776E" w:rsidRPr="00B57083" w14:paraId="37FEB49A" w14:textId="77777777" w:rsidTr="006A3633">
        <w:trPr>
          <w:trHeight w:val="489"/>
        </w:trPr>
        <w:tc>
          <w:tcPr>
            <w:tcW w:w="3097" w:type="dxa"/>
            <w:gridSpan w:val="2"/>
            <w:tcBorders>
              <w:bottom w:val="single" w:sz="6" w:space="0" w:color="008000"/>
            </w:tcBorders>
            <w:vAlign w:val="center"/>
          </w:tcPr>
          <w:p w14:paraId="62EFAF34" w14:textId="77777777" w:rsidR="00B1776E" w:rsidRPr="00B57083" w:rsidRDefault="00B1776E" w:rsidP="00B1776E">
            <w:r>
              <w:t xml:space="preserve">Table 1: </w:t>
            </w:r>
            <w:r w:rsidRPr="00B57083">
              <w:t>Grading Instrument</w:t>
            </w:r>
            <w:r>
              <w:t>s</w:t>
            </w:r>
          </w:p>
        </w:tc>
        <w:tc>
          <w:tcPr>
            <w:tcW w:w="1318" w:type="dxa"/>
            <w:tcBorders>
              <w:bottom w:val="single" w:sz="6" w:space="0" w:color="008000"/>
            </w:tcBorders>
          </w:tcPr>
          <w:p w14:paraId="2021491E" w14:textId="77777777" w:rsidR="00B1776E" w:rsidRPr="00B57083" w:rsidRDefault="00B1776E" w:rsidP="00B1776E">
            <w:pPr>
              <w:jc w:val="center"/>
            </w:pPr>
            <w:r w:rsidRPr="00B57083">
              <w:t>Percentage contribution</w:t>
            </w:r>
          </w:p>
        </w:tc>
      </w:tr>
      <w:tr w:rsidR="00B1776E" w:rsidRPr="00B57083" w14:paraId="592E4B2B" w14:textId="77777777" w:rsidTr="006A3633">
        <w:trPr>
          <w:trHeight w:val="348"/>
        </w:trPr>
        <w:tc>
          <w:tcPr>
            <w:tcW w:w="352" w:type="dxa"/>
            <w:tcBorders>
              <w:top w:val="single" w:sz="6" w:space="0" w:color="008000"/>
              <w:bottom w:val="single" w:sz="6" w:space="0" w:color="008000"/>
            </w:tcBorders>
            <w:vAlign w:val="center"/>
          </w:tcPr>
          <w:p w14:paraId="4F4E8D57" w14:textId="1BB80A8E" w:rsidR="00B1776E" w:rsidRPr="00B57083" w:rsidRDefault="00B16A48" w:rsidP="00B1776E">
            <w:pPr>
              <w:jc w:val="center"/>
            </w:pPr>
            <w:r>
              <w:t>1</w:t>
            </w:r>
          </w:p>
        </w:tc>
        <w:tc>
          <w:tcPr>
            <w:tcW w:w="2745" w:type="dxa"/>
            <w:tcBorders>
              <w:top w:val="single" w:sz="6" w:space="0" w:color="008000"/>
              <w:bottom w:val="single" w:sz="6" w:space="0" w:color="008000"/>
            </w:tcBorders>
            <w:vAlign w:val="center"/>
          </w:tcPr>
          <w:p w14:paraId="13912AFC" w14:textId="59BF3378" w:rsidR="00B1776E" w:rsidRPr="00B57083" w:rsidRDefault="00B16A48" w:rsidP="00B1776E">
            <w:r>
              <w:t>Seminar Participation</w:t>
            </w:r>
          </w:p>
        </w:tc>
        <w:tc>
          <w:tcPr>
            <w:tcW w:w="1318" w:type="dxa"/>
            <w:tcBorders>
              <w:top w:val="single" w:sz="6" w:space="0" w:color="008000"/>
              <w:bottom w:val="single" w:sz="6" w:space="0" w:color="008000"/>
            </w:tcBorders>
            <w:vAlign w:val="center"/>
          </w:tcPr>
          <w:p w14:paraId="432AB9FF" w14:textId="77777777" w:rsidR="00B1776E" w:rsidRPr="00B57083" w:rsidRDefault="00B1776E" w:rsidP="00B1776E">
            <w:pPr>
              <w:jc w:val="center"/>
            </w:pPr>
            <w:r>
              <w:t>25%</w:t>
            </w:r>
          </w:p>
        </w:tc>
      </w:tr>
      <w:tr w:rsidR="00B16A48" w:rsidRPr="00B57083" w14:paraId="598B856C" w14:textId="77777777" w:rsidTr="006A3633">
        <w:trPr>
          <w:trHeight w:val="348"/>
        </w:trPr>
        <w:tc>
          <w:tcPr>
            <w:tcW w:w="352" w:type="dxa"/>
            <w:tcBorders>
              <w:top w:val="single" w:sz="6" w:space="0" w:color="008000"/>
              <w:bottom w:val="single" w:sz="6" w:space="0" w:color="008000"/>
            </w:tcBorders>
            <w:vAlign w:val="center"/>
          </w:tcPr>
          <w:p w14:paraId="332DD282" w14:textId="1C8AE978" w:rsidR="00B16A48" w:rsidRDefault="00B16A48" w:rsidP="00B1776E">
            <w:pPr>
              <w:jc w:val="center"/>
            </w:pPr>
            <w:r>
              <w:t>2</w:t>
            </w:r>
          </w:p>
        </w:tc>
        <w:tc>
          <w:tcPr>
            <w:tcW w:w="2745" w:type="dxa"/>
            <w:tcBorders>
              <w:top w:val="single" w:sz="6" w:space="0" w:color="008000"/>
              <w:bottom w:val="single" w:sz="6" w:space="0" w:color="008000"/>
            </w:tcBorders>
            <w:vAlign w:val="center"/>
          </w:tcPr>
          <w:p w14:paraId="7FF189C8" w14:textId="26E8AC27" w:rsidR="00B16A48" w:rsidRDefault="00B16A48" w:rsidP="00B1776E">
            <w:r>
              <w:t>Seminar Leading</w:t>
            </w:r>
          </w:p>
        </w:tc>
        <w:tc>
          <w:tcPr>
            <w:tcW w:w="1318" w:type="dxa"/>
            <w:tcBorders>
              <w:top w:val="single" w:sz="6" w:space="0" w:color="008000"/>
              <w:bottom w:val="single" w:sz="6" w:space="0" w:color="008000"/>
            </w:tcBorders>
            <w:vAlign w:val="center"/>
          </w:tcPr>
          <w:p w14:paraId="703FC593" w14:textId="212261F7" w:rsidR="00B16A48" w:rsidRDefault="00B16A48" w:rsidP="00B1776E">
            <w:pPr>
              <w:jc w:val="center"/>
            </w:pPr>
            <w:r>
              <w:t>15%</w:t>
            </w:r>
          </w:p>
        </w:tc>
      </w:tr>
      <w:tr w:rsidR="00B16A48" w:rsidRPr="00B57083" w14:paraId="610F0D57" w14:textId="77777777" w:rsidTr="006A3633">
        <w:trPr>
          <w:trHeight w:val="348"/>
        </w:trPr>
        <w:tc>
          <w:tcPr>
            <w:tcW w:w="352" w:type="dxa"/>
            <w:tcBorders>
              <w:top w:val="single" w:sz="6" w:space="0" w:color="008000"/>
            </w:tcBorders>
            <w:vAlign w:val="center"/>
          </w:tcPr>
          <w:p w14:paraId="6006A129" w14:textId="50819101" w:rsidR="00B16A48" w:rsidRDefault="00B16A48" w:rsidP="00B1776E">
            <w:pPr>
              <w:jc w:val="center"/>
            </w:pPr>
            <w:r>
              <w:t>3</w:t>
            </w:r>
          </w:p>
        </w:tc>
        <w:tc>
          <w:tcPr>
            <w:tcW w:w="2745" w:type="dxa"/>
            <w:tcBorders>
              <w:top w:val="single" w:sz="6" w:space="0" w:color="008000"/>
            </w:tcBorders>
            <w:vAlign w:val="center"/>
          </w:tcPr>
          <w:p w14:paraId="79619B5A" w14:textId="5311956C" w:rsidR="00B16A48" w:rsidRDefault="00B16A48" w:rsidP="00B1776E">
            <w:r>
              <w:t>F</w:t>
            </w:r>
            <w:r w:rsidRPr="00B57083">
              <w:t xml:space="preserve">inal </w:t>
            </w:r>
            <w:r>
              <w:t>Paper</w:t>
            </w:r>
          </w:p>
        </w:tc>
        <w:tc>
          <w:tcPr>
            <w:tcW w:w="1318" w:type="dxa"/>
            <w:tcBorders>
              <w:top w:val="single" w:sz="6" w:space="0" w:color="008000"/>
            </w:tcBorders>
            <w:vAlign w:val="center"/>
          </w:tcPr>
          <w:p w14:paraId="3091B665" w14:textId="49C59BC2" w:rsidR="00B16A48" w:rsidRDefault="00B16A48" w:rsidP="00B1776E">
            <w:pPr>
              <w:jc w:val="center"/>
            </w:pPr>
            <w:r>
              <w:t>50</w:t>
            </w:r>
            <w:r w:rsidRPr="00B57083">
              <w:t>%</w:t>
            </w:r>
          </w:p>
        </w:tc>
      </w:tr>
    </w:tbl>
    <w:p w14:paraId="6A2A8903" w14:textId="2764187E" w:rsidR="00D01B37" w:rsidRDefault="00D01B37" w:rsidP="00D01B37">
      <w:pPr>
        <w:pStyle w:val="BodyText"/>
      </w:pPr>
      <w:r>
        <w:t xml:space="preserve">Your course grade will be based on </w:t>
      </w:r>
      <w:r w:rsidR="00A23C1D">
        <w:t>six</w:t>
      </w:r>
      <w:r>
        <w:t xml:space="preserve"> different components. The relative weighting in grading breaks down in Table 1.</w:t>
      </w:r>
    </w:p>
    <w:p w14:paraId="3B6FC964" w14:textId="77777777" w:rsidR="00BB5E84" w:rsidRDefault="00BB5E84" w:rsidP="00D01B37">
      <w:pPr>
        <w:pStyle w:val="BodyText"/>
      </w:pPr>
    </w:p>
    <w:p w14:paraId="511AA063" w14:textId="51D8002C" w:rsidR="00B1776E" w:rsidRDefault="00B1776E" w:rsidP="00B1776E">
      <w:pPr>
        <w:spacing w:after="120"/>
        <w:rPr>
          <w:i/>
        </w:rPr>
      </w:pPr>
      <w:r>
        <w:rPr>
          <w:i/>
          <w:iCs/>
        </w:rPr>
        <w:t xml:space="preserve">1. </w:t>
      </w:r>
      <w:r w:rsidR="00B16A48">
        <w:rPr>
          <w:i/>
          <w:iCs/>
        </w:rPr>
        <w:t>Seminar</w:t>
      </w:r>
      <w:r>
        <w:rPr>
          <w:i/>
          <w:iCs/>
        </w:rPr>
        <w:t xml:space="preserve"> Participation: </w:t>
      </w:r>
      <w:r w:rsidRPr="008A6243">
        <w:rPr>
          <w:iCs/>
        </w:rPr>
        <w:t>Students will</w:t>
      </w:r>
      <w:r>
        <w:rPr>
          <w:iCs/>
        </w:rPr>
        <w:t xml:space="preserve"> be</w:t>
      </w:r>
      <w:r w:rsidRPr="008A6243">
        <w:rPr>
          <w:iCs/>
        </w:rPr>
        <w:t xml:space="preserve"> graded based on their </w:t>
      </w:r>
      <w:r>
        <w:rPr>
          <w:iCs/>
        </w:rPr>
        <w:t>class</w:t>
      </w:r>
      <w:r w:rsidRPr="008A6243">
        <w:rPr>
          <w:iCs/>
        </w:rPr>
        <w:t xml:space="preserve"> participation, which will include both the quantity and quality of the</w:t>
      </w:r>
      <w:r>
        <w:rPr>
          <w:iCs/>
        </w:rPr>
        <w:t>ir</w:t>
      </w:r>
      <w:r w:rsidRPr="008A6243">
        <w:rPr>
          <w:iCs/>
        </w:rPr>
        <w:t xml:space="preserve"> engage</w:t>
      </w:r>
      <w:r>
        <w:rPr>
          <w:iCs/>
        </w:rPr>
        <w:t>ment</w:t>
      </w:r>
      <w:r w:rsidRPr="008A6243">
        <w:rPr>
          <w:iCs/>
        </w:rPr>
        <w:t xml:space="preserve"> in </w:t>
      </w:r>
      <w:r>
        <w:rPr>
          <w:iCs/>
        </w:rPr>
        <w:t xml:space="preserve">the </w:t>
      </w:r>
      <w:r w:rsidRPr="008A6243">
        <w:rPr>
          <w:iCs/>
        </w:rPr>
        <w:t>lecture</w:t>
      </w:r>
      <w:r>
        <w:rPr>
          <w:iCs/>
        </w:rPr>
        <w:t>s</w:t>
      </w:r>
      <w:r w:rsidRPr="008A6243">
        <w:rPr>
          <w:iCs/>
        </w:rPr>
        <w:t xml:space="preserve"> and class discussions.</w:t>
      </w:r>
      <w:r>
        <w:rPr>
          <w:iCs/>
        </w:rPr>
        <w:t xml:space="preserve"> </w:t>
      </w:r>
    </w:p>
    <w:p w14:paraId="0587D5A7" w14:textId="1FAC1310" w:rsidR="00B1776E" w:rsidRPr="00AE17DF" w:rsidRDefault="00B1776E" w:rsidP="00B1776E">
      <w:pPr>
        <w:spacing w:after="120"/>
      </w:pPr>
      <w:r>
        <w:rPr>
          <w:i/>
        </w:rPr>
        <w:t xml:space="preserve">2. </w:t>
      </w:r>
      <w:r w:rsidR="00B16A48">
        <w:rPr>
          <w:i/>
        </w:rPr>
        <w:t xml:space="preserve">Seminar </w:t>
      </w:r>
      <w:r w:rsidR="00AE17DF">
        <w:rPr>
          <w:i/>
        </w:rPr>
        <w:t xml:space="preserve">Leading: </w:t>
      </w:r>
      <w:r w:rsidR="00AE17DF" w:rsidRPr="00AE17DF">
        <w:t>Students will individually or in small group</w:t>
      </w:r>
      <w:r w:rsidR="00E10EE3">
        <w:t>s</w:t>
      </w:r>
      <w:r w:rsidR="00AE17DF" w:rsidRPr="00AE17DF">
        <w:t xml:space="preserve"> take turns leading the seminar discussion of various readings. </w:t>
      </w:r>
    </w:p>
    <w:p w14:paraId="4682D62A" w14:textId="21DB9A32" w:rsidR="00F939AC" w:rsidRPr="00B57083" w:rsidRDefault="00B1776E" w:rsidP="00AE17DF">
      <w:pPr>
        <w:spacing w:after="120"/>
      </w:pPr>
      <w:r w:rsidRPr="00AE17DF">
        <w:t xml:space="preserve">3. </w:t>
      </w:r>
      <w:r w:rsidRPr="007817A0">
        <w:rPr>
          <w:i/>
        </w:rPr>
        <w:t xml:space="preserve">Final </w:t>
      </w:r>
      <w:r w:rsidR="00AE17DF">
        <w:rPr>
          <w:i/>
        </w:rPr>
        <w:t>Paper</w:t>
      </w:r>
      <w:r w:rsidRPr="007817A0">
        <w:rPr>
          <w:i/>
        </w:rPr>
        <w:t>:</w:t>
      </w:r>
      <w:r>
        <w:t xml:space="preserve"> </w:t>
      </w:r>
      <w:r w:rsidR="00AE17DF">
        <w:t>In consultation with the instructor, student</w:t>
      </w:r>
      <w:r w:rsidR="00C86DCB">
        <w:t>s</w:t>
      </w:r>
      <w:r w:rsidR="00AE17DF">
        <w:t xml:space="preserve"> will write a </w:t>
      </w:r>
      <w:proofErr w:type="gramStart"/>
      <w:r w:rsidR="00AE17DF">
        <w:t>10-15 page</w:t>
      </w:r>
      <w:proofErr w:type="gramEnd"/>
      <w:r w:rsidR="00AE17DF">
        <w:t xml:space="preserve"> paper on a topic in cultural evolution. </w:t>
      </w:r>
      <w:r w:rsidR="00C86DCB">
        <w:t>This will be due during the final examination period.</w:t>
      </w:r>
    </w:p>
    <w:p w14:paraId="6951AFB2" w14:textId="77777777" w:rsidR="001C6A9D" w:rsidRPr="00D8797C" w:rsidRDefault="00C72068" w:rsidP="0050420D">
      <w:pPr>
        <w:pStyle w:val="Heading1"/>
        <w:rPr>
          <w:sz w:val="24"/>
          <w:szCs w:val="24"/>
        </w:rPr>
      </w:pPr>
      <w:r w:rsidRPr="00C72068">
        <w:rPr>
          <w:sz w:val="24"/>
          <w:szCs w:val="24"/>
        </w:rPr>
        <w:t>Schedule</w:t>
      </w:r>
    </w:p>
    <w:tbl>
      <w:tblPr>
        <w:tblStyle w:val="TableGrid"/>
        <w:tblW w:w="9590" w:type="dxa"/>
        <w:tblLayout w:type="fixed"/>
        <w:tblCellMar>
          <w:top w:w="72" w:type="dxa"/>
          <w:left w:w="115" w:type="dxa"/>
          <w:bottom w:w="72" w:type="dxa"/>
          <w:right w:w="115" w:type="dxa"/>
        </w:tblCellMar>
        <w:tblLook w:val="01E0" w:firstRow="1" w:lastRow="1" w:firstColumn="1" w:lastColumn="1" w:noHBand="0" w:noVBand="0"/>
      </w:tblPr>
      <w:tblGrid>
        <w:gridCol w:w="835"/>
        <w:gridCol w:w="1530"/>
        <w:gridCol w:w="7225"/>
      </w:tblGrid>
      <w:tr w:rsidR="001D3BC5" w14:paraId="29903374" w14:textId="77777777" w:rsidTr="00B0045A">
        <w:tc>
          <w:tcPr>
            <w:tcW w:w="835" w:type="dxa"/>
            <w:vAlign w:val="center"/>
          </w:tcPr>
          <w:p w14:paraId="7DCE402A" w14:textId="77777777" w:rsidR="001D3BC5" w:rsidRPr="0036665C" w:rsidRDefault="0036665C" w:rsidP="0012708B">
            <w:pPr>
              <w:pStyle w:val="class"/>
              <w:keepNext/>
              <w:keepLines/>
              <w:widowControl/>
              <w:ind w:left="0" w:firstLine="0"/>
              <w:jc w:val="center"/>
              <w:rPr>
                <w:b/>
              </w:rPr>
            </w:pPr>
            <w:r w:rsidRPr="0036665C">
              <w:rPr>
                <w:b/>
              </w:rPr>
              <w:t>Class #</w:t>
            </w:r>
          </w:p>
        </w:tc>
        <w:tc>
          <w:tcPr>
            <w:tcW w:w="1530" w:type="dxa"/>
            <w:vAlign w:val="center"/>
          </w:tcPr>
          <w:p w14:paraId="6C8078CD" w14:textId="77777777" w:rsidR="001D3BC5" w:rsidRPr="0036665C" w:rsidRDefault="0036665C" w:rsidP="0012708B">
            <w:pPr>
              <w:pStyle w:val="class"/>
              <w:keepNext/>
              <w:keepLines/>
              <w:widowControl/>
              <w:ind w:left="0" w:firstLine="0"/>
              <w:jc w:val="center"/>
              <w:rPr>
                <w:b/>
              </w:rPr>
            </w:pPr>
            <w:r w:rsidRPr="0036665C">
              <w:rPr>
                <w:b/>
              </w:rPr>
              <w:t>Day and Date</w:t>
            </w:r>
          </w:p>
        </w:tc>
        <w:tc>
          <w:tcPr>
            <w:tcW w:w="7225" w:type="dxa"/>
            <w:vAlign w:val="center"/>
          </w:tcPr>
          <w:p w14:paraId="17A73FE5" w14:textId="77777777" w:rsidR="001D3BC5" w:rsidRPr="0036665C" w:rsidRDefault="001D3BC5" w:rsidP="008C1113">
            <w:pPr>
              <w:pStyle w:val="class"/>
              <w:keepNext/>
              <w:keepLines/>
              <w:widowControl/>
              <w:ind w:left="0" w:firstLine="0"/>
              <w:jc w:val="center"/>
              <w:rPr>
                <w:b/>
              </w:rPr>
            </w:pPr>
          </w:p>
          <w:p w14:paraId="064AEB91" w14:textId="77777777" w:rsidR="00FB3E8C" w:rsidRPr="0036665C" w:rsidRDefault="0036665C" w:rsidP="008C1113">
            <w:pPr>
              <w:pStyle w:val="class"/>
              <w:keepNext/>
              <w:keepLines/>
              <w:widowControl/>
              <w:ind w:left="0" w:firstLine="0"/>
              <w:jc w:val="center"/>
              <w:rPr>
                <w:b/>
              </w:rPr>
            </w:pPr>
            <w:r w:rsidRPr="0036665C">
              <w:rPr>
                <w:b/>
              </w:rPr>
              <w:t>Topics and Assignments</w:t>
            </w:r>
          </w:p>
          <w:p w14:paraId="033BD612" w14:textId="77777777" w:rsidR="00FB3E8C" w:rsidRPr="0036665C" w:rsidRDefault="00FB3E8C" w:rsidP="008C1113">
            <w:pPr>
              <w:pStyle w:val="class"/>
              <w:keepNext/>
              <w:keepLines/>
              <w:widowControl/>
              <w:ind w:left="0" w:firstLine="0"/>
              <w:jc w:val="center"/>
              <w:rPr>
                <w:b/>
              </w:rPr>
            </w:pPr>
          </w:p>
        </w:tc>
      </w:tr>
      <w:tr w:rsidR="002048D9" w14:paraId="67C641AF" w14:textId="77777777" w:rsidTr="00B0045A">
        <w:tc>
          <w:tcPr>
            <w:tcW w:w="835" w:type="dxa"/>
            <w:vAlign w:val="center"/>
          </w:tcPr>
          <w:p w14:paraId="1C12A47D" w14:textId="77777777" w:rsidR="002048D9" w:rsidRDefault="002048D9" w:rsidP="00E46E8F">
            <w:pPr>
              <w:pStyle w:val="class"/>
              <w:ind w:left="0" w:firstLine="0"/>
              <w:jc w:val="center"/>
            </w:pPr>
            <w:r>
              <w:t>Class 1</w:t>
            </w:r>
          </w:p>
        </w:tc>
        <w:tc>
          <w:tcPr>
            <w:tcW w:w="1530" w:type="dxa"/>
            <w:vAlign w:val="center"/>
          </w:tcPr>
          <w:p w14:paraId="123D147F" w14:textId="73EB0DC6" w:rsidR="002048D9" w:rsidRDefault="00D01B37" w:rsidP="001B4BC4">
            <w:pPr>
              <w:pStyle w:val="class"/>
              <w:ind w:left="0" w:firstLine="0"/>
              <w:jc w:val="center"/>
            </w:pPr>
            <w:r>
              <w:t xml:space="preserve">Wednesday </w:t>
            </w:r>
            <w:r w:rsidR="00222BA9">
              <w:t>9</w:t>
            </w:r>
            <w:r>
              <w:t>/</w:t>
            </w:r>
            <w:r w:rsidR="00222BA9">
              <w:t>4</w:t>
            </w:r>
          </w:p>
        </w:tc>
        <w:tc>
          <w:tcPr>
            <w:tcW w:w="7225" w:type="dxa"/>
            <w:vAlign w:val="center"/>
          </w:tcPr>
          <w:p w14:paraId="03DD9C6A" w14:textId="6C917E01" w:rsidR="002048D9" w:rsidRPr="00BC1232" w:rsidRDefault="001B4BC4" w:rsidP="002702F1">
            <w:pPr>
              <w:pStyle w:val="class"/>
              <w:spacing w:before="120"/>
              <w:ind w:left="0" w:firstLine="0"/>
            </w:pPr>
            <w:r w:rsidRPr="0021141F">
              <w:rPr>
                <w:b/>
              </w:rPr>
              <w:t>Introduction</w:t>
            </w:r>
            <w:r w:rsidR="002702F1">
              <w:rPr>
                <w:b/>
              </w:rPr>
              <w:t xml:space="preserve">: </w:t>
            </w:r>
            <w:r>
              <w:t>Review of Syllabus</w:t>
            </w:r>
            <w:r w:rsidR="002702F1">
              <w:t xml:space="preserve"> and major topics</w:t>
            </w:r>
            <w:r>
              <w:t>. Di</w:t>
            </w:r>
            <w:r w:rsidR="00BC1232">
              <w:t>scussion of grading</w:t>
            </w:r>
            <w:r w:rsidR="002702F1">
              <w:t xml:space="preserve"> and requirements</w:t>
            </w:r>
            <w:r>
              <w:t xml:space="preserve">. </w:t>
            </w:r>
          </w:p>
        </w:tc>
      </w:tr>
      <w:tr w:rsidR="003C4956" w14:paraId="12F2833E" w14:textId="77777777" w:rsidTr="00B0045A">
        <w:tc>
          <w:tcPr>
            <w:tcW w:w="835" w:type="dxa"/>
            <w:vAlign w:val="center"/>
          </w:tcPr>
          <w:p w14:paraId="37F66155" w14:textId="10CA0EA7" w:rsidR="003C4956" w:rsidRDefault="003C4956" w:rsidP="00E46E8F">
            <w:pPr>
              <w:pStyle w:val="class"/>
              <w:ind w:left="0" w:firstLine="0"/>
              <w:jc w:val="center"/>
            </w:pPr>
            <w:r>
              <w:t>GRAD 1</w:t>
            </w:r>
          </w:p>
        </w:tc>
        <w:tc>
          <w:tcPr>
            <w:tcW w:w="1530" w:type="dxa"/>
            <w:vAlign w:val="center"/>
          </w:tcPr>
          <w:p w14:paraId="0200D898" w14:textId="2EA6E353" w:rsidR="003C4956" w:rsidRDefault="003C4956" w:rsidP="001B4BC4">
            <w:pPr>
              <w:pStyle w:val="class"/>
              <w:ind w:left="0" w:firstLine="0"/>
              <w:jc w:val="center"/>
            </w:pPr>
            <w:r>
              <w:t>Wednesday 9/4</w:t>
            </w:r>
          </w:p>
        </w:tc>
        <w:tc>
          <w:tcPr>
            <w:tcW w:w="7225" w:type="dxa"/>
            <w:vAlign w:val="center"/>
          </w:tcPr>
          <w:p w14:paraId="7581E31B" w14:textId="453E7A3C" w:rsidR="002C2F9B" w:rsidRPr="0021141F" w:rsidRDefault="002B54DE" w:rsidP="002C2F9B">
            <w:pPr>
              <w:pStyle w:val="class"/>
              <w:spacing w:before="120"/>
              <w:ind w:left="0" w:firstLine="0"/>
              <w:rPr>
                <w:b/>
              </w:rPr>
            </w:pPr>
            <w:r>
              <w:rPr>
                <w:b/>
              </w:rPr>
              <w:t>Introduction</w:t>
            </w:r>
            <w:r w:rsidR="00B70D6E">
              <w:rPr>
                <w:b/>
              </w:rPr>
              <w:t>: What is cultural evolution?</w:t>
            </w:r>
          </w:p>
        </w:tc>
      </w:tr>
      <w:tr w:rsidR="002048D9" w14:paraId="0C8F4CB9" w14:textId="77777777" w:rsidTr="00B0045A">
        <w:tc>
          <w:tcPr>
            <w:tcW w:w="835" w:type="dxa"/>
            <w:vAlign w:val="center"/>
          </w:tcPr>
          <w:p w14:paraId="3BD2B2BD" w14:textId="77777777" w:rsidR="002048D9" w:rsidRDefault="002048D9" w:rsidP="00E46E8F">
            <w:pPr>
              <w:pStyle w:val="class"/>
              <w:ind w:left="0" w:firstLine="0"/>
              <w:jc w:val="center"/>
            </w:pPr>
            <w:r>
              <w:t>Class 2</w:t>
            </w:r>
          </w:p>
        </w:tc>
        <w:tc>
          <w:tcPr>
            <w:tcW w:w="1530" w:type="dxa"/>
            <w:vAlign w:val="center"/>
          </w:tcPr>
          <w:p w14:paraId="63F20F13" w14:textId="77777777" w:rsidR="00222BA9" w:rsidRDefault="00222BA9" w:rsidP="001B4BC4">
            <w:pPr>
              <w:pStyle w:val="class"/>
              <w:ind w:left="0" w:firstLine="0"/>
              <w:jc w:val="center"/>
            </w:pPr>
            <w:r>
              <w:t>Monday</w:t>
            </w:r>
          </w:p>
          <w:p w14:paraId="1D1FC02C" w14:textId="7648DA77" w:rsidR="002048D9" w:rsidRDefault="00BC1232" w:rsidP="001B4BC4">
            <w:pPr>
              <w:pStyle w:val="class"/>
              <w:ind w:left="0" w:firstLine="0"/>
              <w:jc w:val="center"/>
            </w:pPr>
            <w:r>
              <w:t xml:space="preserve"> </w:t>
            </w:r>
            <w:r w:rsidR="00D01B37">
              <w:t>9/</w:t>
            </w:r>
            <w:r w:rsidR="00222BA9">
              <w:t>9</w:t>
            </w:r>
          </w:p>
        </w:tc>
        <w:tc>
          <w:tcPr>
            <w:tcW w:w="7225" w:type="dxa"/>
            <w:vAlign w:val="center"/>
          </w:tcPr>
          <w:p w14:paraId="661C24B5" w14:textId="7CADB1B2" w:rsidR="00FC3230" w:rsidRPr="00517CAF" w:rsidRDefault="002048D9" w:rsidP="00FC3230">
            <w:pPr>
              <w:pStyle w:val="class"/>
              <w:spacing w:before="120"/>
              <w:ind w:left="0" w:firstLine="0"/>
              <w:rPr>
                <w:b/>
              </w:rPr>
            </w:pPr>
            <w:r w:rsidRPr="00F54D0E">
              <w:rPr>
                <w:b/>
              </w:rPr>
              <w:t xml:space="preserve"> </w:t>
            </w:r>
            <w:r w:rsidR="00BC1232">
              <w:rPr>
                <w:b/>
              </w:rPr>
              <w:t>The p</w:t>
            </w:r>
            <w:r w:rsidR="00FC3230" w:rsidRPr="00517CAF">
              <w:rPr>
                <w:b/>
              </w:rPr>
              <w:t>uzzle</w:t>
            </w:r>
            <w:r w:rsidR="00FC3230">
              <w:rPr>
                <w:b/>
              </w:rPr>
              <w:t xml:space="preserve"> of our species</w:t>
            </w:r>
          </w:p>
          <w:p w14:paraId="60B933F4" w14:textId="1EF82C58" w:rsidR="00FC3230" w:rsidRDefault="00FC3230" w:rsidP="00FC3230">
            <w:pPr>
              <w:pStyle w:val="class"/>
              <w:spacing w:before="120"/>
              <w:ind w:left="0" w:firstLine="0"/>
            </w:pPr>
            <w:r w:rsidRPr="00517CAF">
              <w:rPr>
                <w:i/>
              </w:rPr>
              <w:t>Reading</w:t>
            </w:r>
            <w:r w:rsidRPr="00517CAF">
              <w:t xml:space="preserve">: </w:t>
            </w:r>
            <w:r w:rsidR="00F0276D" w:rsidRPr="00F0276D">
              <w:rPr>
                <w:i/>
              </w:rPr>
              <w:t xml:space="preserve">The Secret of </w:t>
            </w:r>
            <w:r w:rsidR="00695A4E" w:rsidRPr="00F0276D">
              <w:rPr>
                <w:i/>
              </w:rPr>
              <w:t>Our Success</w:t>
            </w:r>
            <w:r w:rsidR="00F0276D">
              <w:t xml:space="preserve"> (</w:t>
            </w:r>
            <w:proofErr w:type="spellStart"/>
            <w:r w:rsidRPr="00517CAF">
              <w:t>SoS</w:t>
            </w:r>
            <w:proofErr w:type="spellEnd"/>
            <w:r w:rsidR="00F0276D">
              <w:t>)</w:t>
            </w:r>
            <w:r w:rsidRPr="00517CAF">
              <w:t xml:space="preserve"> Chapters 1</w:t>
            </w:r>
            <w:r w:rsidR="005A0D66">
              <w:t>, 2</w:t>
            </w:r>
            <w:r w:rsidRPr="00517CAF">
              <w:t xml:space="preserve"> and </w:t>
            </w:r>
            <w:r w:rsidR="005A0D66">
              <w:t>3</w:t>
            </w:r>
            <w:r w:rsidR="00695A4E">
              <w:t>.</w:t>
            </w:r>
            <w:r w:rsidRPr="00195A26">
              <w:t xml:space="preserve"> </w:t>
            </w:r>
          </w:p>
          <w:p w14:paraId="22A4C334" w14:textId="77777777" w:rsidR="00F0276D" w:rsidRDefault="00F0276D" w:rsidP="00F91ACB">
            <w:pPr>
              <w:pStyle w:val="class"/>
              <w:ind w:left="0" w:firstLine="0"/>
            </w:pPr>
          </w:p>
          <w:p w14:paraId="62B2F36E" w14:textId="159C2784" w:rsidR="00DF1EE9" w:rsidRDefault="00FC3230" w:rsidP="00F91ACB">
            <w:pPr>
              <w:pStyle w:val="class"/>
              <w:ind w:left="0" w:firstLine="0"/>
            </w:pPr>
            <w:r w:rsidRPr="00195A26">
              <w:t>Film: The Human Spark</w:t>
            </w:r>
            <w:r w:rsidR="00BC1232">
              <w:t xml:space="preserve">: </w:t>
            </w:r>
            <w:hyperlink r:id="rId9" w:history="1">
              <w:r w:rsidR="00DF1EE9" w:rsidRPr="000A068C">
                <w:rPr>
                  <w:rStyle w:val="Hyperlink"/>
                </w:rPr>
                <w:t>http://www.pbs.org/wnet/humanspark/category/episodes/</w:t>
              </w:r>
            </w:hyperlink>
          </w:p>
          <w:p w14:paraId="2F12E785" w14:textId="77777777" w:rsidR="00F54D0E" w:rsidRDefault="00FC3230" w:rsidP="00F91ACB">
            <w:pPr>
              <w:pStyle w:val="class"/>
              <w:ind w:left="0" w:firstLine="0"/>
              <w:rPr>
                <w:i/>
              </w:rPr>
            </w:pPr>
            <w:r w:rsidRPr="00195A26">
              <w:t xml:space="preserve">Watch </w:t>
            </w:r>
            <w:r w:rsidRPr="00195A26">
              <w:rPr>
                <w:i/>
              </w:rPr>
              <w:t>Brain Matters</w:t>
            </w:r>
            <w:r w:rsidRPr="00195A26">
              <w:t xml:space="preserve"> and </w:t>
            </w:r>
            <w:r w:rsidRPr="00195A26">
              <w:rPr>
                <w:i/>
              </w:rPr>
              <w:t>So Human, So Chimp</w:t>
            </w:r>
          </w:p>
          <w:p w14:paraId="16729E31" w14:textId="77777777" w:rsidR="00F0276D" w:rsidRDefault="00F0276D" w:rsidP="00F91ACB">
            <w:pPr>
              <w:pStyle w:val="class"/>
              <w:ind w:left="0" w:firstLine="0"/>
            </w:pPr>
          </w:p>
          <w:p w14:paraId="3951A763" w14:textId="660D683F" w:rsidR="00F0276D" w:rsidRDefault="00B4776C" w:rsidP="00F91ACB">
            <w:pPr>
              <w:pStyle w:val="class"/>
              <w:ind w:left="0" w:firstLine="0"/>
            </w:pPr>
            <w:r>
              <w:t>FAS</w:t>
            </w:r>
            <w:r w:rsidR="00F0276D">
              <w:t xml:space="preserve"> </w:t>
            </w:r>
            <w:r>
              <w:t>journal r</w:t>
            </w:r>
            <w:r w:rsidR="00F0276D">
              <w:t>eading</w:t>
            </w:r>
            <w:r>
              <w:t xml:space="preserve"> (optional extension)</w:t>
            </w:r>
            <w:r w:rsidR="00F0276D">
              <w:t xml:space="preserve">: Herrmann et al. </w:t>
            </w:r>
            <w:r>
              <w:fldChar w:fldCharType="begin" w:fldLock="1"/>
            </w:r>
            <w:r w:rsidR="00931440">
              <w:instrText xml:space="preserve"> ADDIN ZOTERO_ITEM CSL_CITATION {"citationID":"sjMzQ3uC","properties":{"formattedCitation":"(2007)","plainCitation":"(2007)","noteIndex":0},"citationItems":[{"id":"PwIVJY7O/is99ReFq","uris":["http://www.mendeley.com/documents/?uuid=dad6583b-2ff3-4e41-9429-7944e65b454a"],"uri":["http://www.mendeley.com/documents/?uuid=dad6583b-2ff3-4e41-9429-7944e65b454a"],"itemData":{"DOI":"10.1126/science.1146282","ISSN":"1095-9203","PMID":"17823346","abstract":"Humans have many cognitive skills not possessed by their nearest primate relatives. The cultural intelligence hypothesis argues that this is mainly due to a species-specific set of social-cognitive skills, emerging early in ontogeny, for participating and exchanging knowledge in cultural groups. We tested this hypothesis by giving a comprehensive battery of cognitive tests to large numbers of two of humans' closest primate relatives, chimpanzees and orangutans, as well as to 2.5-year-old human children before literacy and schooling. Supporting the cultural intelligence hypothesis and contradicting the hypothesis that humans simply have more \"general intelligence,\" we found that the children and chimpanzees had very similar cognitive skills for dealing with the physical world but that the children had more sophisticated cognitive skills than either of the ape species for dealing with the social world.","author":[{"dropping-particle":"","family":"Herrmann","given":"Esther","non-dropping-particle":"","parse-names":false,"suffix":""},{"dropping-particle":"","family":"Call","given":"Josep","non-dropping-particle":"","parse-names":false,"suffix":""},{"dropping-particle":"","family":"Hernàndez-Lloreda","given":"Maráa Victoria","non-dropping-particle":"","parse-names":false,"suffix":""},{"dropping-particle":"","family":"Hare","given":"Brian","non-dropping-particle":"","parse-names":false,"suffix":""},{"dropping-particle":"","family":"Tomasello","given":"Michael","non-dropping-particle":"","parse-names":false,"suffix":""}],"container-title":"Science (New York, N.Y.)","id":"ITEM-1","issue":"5843","issued":{"date-parts":[["2007","9","7"]]},"page":"1360-6","title":"Humans have evolved specialized skills of social cognition: the cultural intelligence hypothesis.","type":"article-journal","volume":"317"},"suppress-author":1}],"schema":"https://github.com/citation-style-language/schema/raw/master/csl-citation.json"} </w:instrText>
            </w:r>
            <w:r>
              <w:fldChar w:fldCharType="separate"/>
            </w:r>
            <w:r w:rsidR="006A11C3">
              <w:rPr>
                <w:noProof/>
              </w:rPr>
              <w:t>(2007)</w:t>
            </w:r>
            <w:r>
              <w:fldChar w:fldCharType="end"/>
            </w:r>
          </w:p>
        </w:tc>
      </w:tr>
      <w:tr w:rsidR="005A0D66" w14:paraId="0DF39533" w14:textId="77777777" w:rsidTr="00B0045A">
        <w:tc>
          <w:tcPr>
            <w:tcW w:w="835" w:type="dxa"/>
            <w:vAlign w:val="center"/>
          </w:tcPr>
          <w:p w14:paraId="707EFAD2" w14:textId="77777777" w:rsidR="005A0D66" w:rsidRDefault="005A0D66" w:rsidP="00D01B37">
            <w:pPr>
              <w:pStyle w:val="class"/>
              <w:ind w:left="0" w:firstLine="0"/>
              <w:jc w:val="center"/>
            </w:pPr>
            <w:r>
              <w:t>Class 3</w:t>
            </w:r>
          </w:p>
        </w:tc>
        <w:tc>
          <w:tcPr>
            <w:tcW w:w="1530" w:type="dxa"/>
            <w:vAlign w:val="center"/>
          </w:tcPr>
          <w:p w14:paraId="7D4BED39" w14:textId="2DFC7D48" w:rsidR="00BC1232" w:rsidRDefault="00222BA9" w:rsidP="00D01B37">
            <w:pPr>
              <w:pStyle w:val="class"/>
              <w:snapToGrid w:val="0"/>
              <w:spacing w:before="60" w:after="60"/>
              <w:ind w:left="0" w:firstLine="0"/>
              <w:jc w:val="center"/>
            </w:pPr>
            <w:r>
              <w:t>Wednesday</w:t>
            </w:r>
          </w:p>
          <w:p w14:paraId="52692B2C" w14:textId="3DE8CD7C" w:rsidR="005A0D66" w:rsidRDefault="005A0D66" w:rsidP="00D01B37">
            <w:pPr>
              <w:pStyle w:val="class"/>
              <w:snapToGrid w:val="0"/>
              <w:spacing w:before="60" w:after="60"/>
              <w:ind w:left="0" w:firstLine="0"/>
              <w:jc w:val="center"/>
            </w:pPr>
            <w:r>
              <w:t>9/1</w:t>
            </w:r>
            <w:r w:rsidR="00222BA9">
              <w:t>1</w:t>
            </w:r>
          </w:p>
        </w:tc>
        <w:tc>
          <w:tcPr>
            <w:tcW w:w="7225" w:type="dxa"/>
            <w:vAlign w:val="center"/>
          </w:tcPr>
          <w:p w14:paraId="2AB81638" w14:textId="58B57A05" w:rsidR="005A0D66" w:rsidRPr="001B7807" w:rsidRDefault="005A0D66" w:rsidP="00F941B3">
            <w:pPr>
              <w:pStyle w:val="class"/>
              <w:spacing w:before="120"/>
              <w:ind w:left="0" w:firstLine="0"/>
              <w:rPr>
                <w:b/>
              </w:rPr>
            </w:pPr>
            <w:r w:rsidRPr="001B7807">
              <w:rPr>
                <w:b/>
              </w:rPr>
              <w:t>Making a cultural species</w:t>
            </w:r>
            <w:r w:rsidR="00107247">
              <w:rPr>
                <w:b/>
              </w:rPr>
              <w:t xml:space="preserve"> and why we have big brain</w:t>
            </w:r>
            <w:r w:rsidR="002233DE">
              <w:rPr>
                <w:b/>
              </w:rPr>
              <w:t>s</w:t>
            </w:r>
          </w:p>
          <w:p w14:paraId="508B4B40" w14:textId="77777777" w:rsidR="00B4776C" w:rsidRDefault="005A0D66" w:rsidP="00EB570D">
            <w:pPr>
              <w:pStyle w:val="class"/>
              <w:spacing w:before="120"/>
              <w:ind w:left="0" w:firstLine="0"/>
            </w:pPr>
            <w:r w:rsidRPr="00065EA7">
              <w:rPr>
                <w:i/>
              </w:rPr>
              <w:t>Reading</w:t>
            </w:r>
            <w:r>
              <w:t xml:space="preserve">: </w:t>
            </w:r>
            <w:proofErr w:type="spellStart"/>
            <w:r>
              <w:t>SoS</w:t>
            </w:r>
            <w:proofErr w:type="spellEnd"/>
            <w:r>
              <w:t xml:space="preserve"> Chapter</w:t>
            </w:r>
            <w:r w:rsidR="00EB570D">
              <w:t>s</w:t>
            </w:r>
            <w:r>
              <w:t xml:space="preserve"> 4</w:t>
            </w:r>
            <w:r w:rsidR="00EB570D">
              <w:t>-5</w:t>
            </w:r>
          </w:p>
          <w:p w14:paraId="418B0961" w14:textId="618FE7B7" w:rsidR="00EB570D" w:rsidRPr="00817F03" w:rsidRDefault="00B4776C" w:rsidP="00EB570D">
            <w:pPr>
              <w:pStyle w:val="class"/>
              <w:spacing w:before="120"/>
              <w:ind w:left="0" w:firstLine="0"/>
            </w:pPr>
            <w:r>
              <w:t xml:space="preserve">FAS journal reading (optional extension): </w:t>
            </w:r>
            <w:r w:rsidR="00EB570D">
              <w:t>Wrangham and Carmody</w:t>
            </w:r>
            <w:r>
              <w:t xml:space="preserve"> </w:t>
            </w:r>
            <w:r>
              <w:fldChar w:fldCharType="begin" w:fldLock="1"/>
            </w:r>
            <w:r w:rsidR="00931440">
              <w:instrText xml:space="preserve"> ADDIN ZOTERO_ITEM CSL_CITATION {"citationID":"KEvvYT4l","properties":{"formattedCitation":"(2010)","plainCitation":"(2010)","noteIndex":0},"citationItems":[{"id":"PwIVJY7O/Jz4dRTC9","uris":["http://www.mendeley.com/documents/?uuid=d3561726-70b8-49ee-acd4-1f4960ce7a4d"],"uri":["http://www.mendeley.com/documents/?uuid=d3561726-70b8-49ee-acd4-1f4960ce7a4d"],"itemData":{"ISBN":"1060-1538","abstract":"Charles Darwin attributed human evolutionary success to three traits. Our social habits and anatomy were important, he said, but the critical feature was our intelligence, because it led to so much else, including such traits as language, weapons, tools, boats, and the control of fire. Among these, he opined, the control of fire was \"probably the greatest ever [discovery] made by man, excepting language.\"(1:48) Despite this early suggestion that the control of fire was even more important than tool use for human success, recent anthropologists have made only sporadic efforts to assess its evolutionary significance.(2,3) Here we use recent developments in understanding the role of cooked food in human diets to support the spirit of Darwin's offhand remark. We first consider the role of fire in increasing the net caloric value of cooked foods compared to raw foods, and hence in accounting for the unique pattern of human digestion. We then review the compelling evidence that humans are biologically adapted to diets that include cooked food, and that humans have a long evolutionary history of an obligate dependence on fire. Accordingly, we end by considering the influence of fire on various aspects of human biology. We pay particular attention to life history, and also briefly discuss effects on anatomy, behavior, and cognition.","author":[{"dropping-particle":"","family":"Wrangham","given":"R","non-dropping-particle":"","parse-names":false,"suffix":""},{"dropping-particle":"","family":"Carmody","given":"R","non-dropping-particle":"","parse-names":false,"suffix":""}],"container-title":"Evolutionary Anthropology","id":"ITEM-1","issue":"5","issued":{"date-parts":[["2010"]]},"language":"English","note":"679ZE\nTimes Cited:11\nCited References Count:95","page":"187-199","title":"Human Adaptation to the Control of Fire","type":"article-journal","volume":"19"},"suppress-author":1}],"schema":"https://github.com/citation-style-language/schema/raw/master/csl-citation.json"} </w:instrText>
            </w:r>
            <w:r>
              <w:fldChar w:fldCharType="separate"/>
            </w:r>
            <w:r w:rsidR="006A11C3">
              <w:rPr>
                <w:noProof/>
              </w:rPr>
              <w:t>(2010)</w:t>
            </w:r>
            <w:r>
              <w:fldChar w:fldCharType="end"/>
            </w:r>
          </w:p>
        </w:tc>
      </w:tr>
      <w:tr w:rsidR="003C4956" w14:paraId="1B232AEB" w14:textId="77777777" w:rsidTr="00B0045A">
        <w:tc>
          <w:tcPr>
            <w:tcW w:w="835" w:type="dxa"/>
            <w:vAlign w:val="center"/>
          </w:tcPr>
          <w:p w14:paraId="52D8A5C5" w14:textId="63A49250" w:rsidR="003C4956" w:rsidRDefault="003C4956" w:rsidP="00D01B37">
            <w:pPr>
              <w:pStyle w:val="class"/>
              <w:ind w:left="0" w:firstLine="0"/>
              <w:jc w:val="center"/>
            </w:pPr>
            <w:r>
              <w:t>GRAD 2</w:t>
            </w:r>
          </w:p>
        </w:tc>
        <w:tc>
          <w:tcPr>
            <w:tcW w:w="1530" w:type="dxa"/>
            <w:vAlign w:val="center"/>
          </w:tcPr>
          <w:p w14:paraId="6DA8A742" w14:textId="77777777" w:rsidR="003C4956" w:rsidRDefault="003C4956" w:rsidP="003C4956">
            <w:pPr>
              <w:pStyle w:val="class"/>
              <w:snapToGrid w:val="0"/>
              <w:spacing w:before="60" w:after="60"/>
              <w:ind w:left="0" w:firstLine="0"/>
              <w:jc w:val="center"/>
            </w:pPr>
            <w:r>
              <w:t>Wednesday</w:t>
            </w:r>
          </w:p>
          <w:p w14:paraId="5C5C4949" w14:textId="7A2580B7" w:rsidR="003C4956" w:rsidRDefault="003C4956" w:rsidP="003C4956">
            <w:pPr>
              <w:pStyle w:val="class"/>
              <w:snapToGrid w:val="0"/>
              <w:spacing w:before="60" w:after="60"/>
              <w:ind w:left="0" w:firstLine="0"/>
              <w:jc w:val="center"/>
            </w:pPr>
            <w:r>
              <w:t>9/11</w:t>
            </w:r>
          </w:p>
        </w:tc>
        <w:tc>
          <w:tcPr>
            <w:tcW w:w="7225" w:type="dxa"/>
            <w:vAlign w:val="center"/>
          </w:tcPr>
          <w:p w14:paraId="37DE68B7" w14:textId="77777777" w:rsidR="003C4956" w:rsidRDefault="003C4956" w:rsidP="00F941B3">
            <w:pPr>
              <w:pStyle w:val="class"/>
              <w:spacing w:before="120"/>
              <w:ind w:left="0" w:firstLine="0"/>
              <w:rPr>
                <w:b/>
              </w:rPr>
            </w:pPr>
            <w:r>
              <w:rPr>
                <w:b/>
              </w:rPr>
              <w:t>Readings</w:t>
            </w:r>
          </w:p>
          <w:p w14:paraId="051557C2" w14:textId="53666AA3" w:rsidR="003C4956" w:rsidRPr="00DE579C" w:rsidRDefault="003C4956" w:rsidP="00BC0023">
            <w:pPr>
              <w:pStyle w:val="class"/>
              <w:numPr>
                <w:ilvl w:val="0"/>
                <w:numId w:val="18"/>
              </w:numPr>
              <w:spacing w:before="120"/>
              <w:rPr>
                <w:b/>
              </w:rPr>
            </w:pPr>
            <w:proofErr w:type="spellStart"/>
            <w:r w:rsidRPr="003C4956">
              <w:rPr>
                <w:bCs/>
              </w:rPr>
              <w:t>Herculano</w:t>
            </w:r>
            <w:proofErr w:type="spellEnd"/>
            <w:r w:rsidRPr="003C4956">
              <w:rPr>
                <w:bCs/>
              </w:rPr>
              <w:t xml:space="preserve"> Housel</w:t>
            </w:r>
            <w:r w:rsidR="00AE17DF">
              <w:rPr>
                <w:bCs/>
              </w:rPr>
              <w:t xml:space="preserve"> </w:t>
            </w:r>
            <w:r w:rsidR="002C2F9B">
              <w:rPr>
                <w:bCs/>
              </w:rPr>
              <w:fldChar w:fldCharType="begin"/>
            </w:r>
            <w:r w:rsidR="00931440">
              <w:rPr>
                <w:bCs/>
              </w:rPr>
              <w:instrText xml:space="preserve"> ADDIN ZOTERO_ITEM CSL_CITATION {"citationID":"yCatRP5R","properties":{"formattedCitation":"(2019)","plainCitation":"(2019)","noteIndex":0},"citationItems":[{"id":55978,"uris":["http://zotero.org/users/2487954/items/UDLQ9SS8"],"uri":["http://zotero.org/users/2487954/items/UDLQ9SS8"],"itemData":{"id":55978,"type":"article-journal","title":"Longevity and sexual maturity vary across species with number of cortical neurons, and humans are no exception","container-title":"Journal of Comparative Neurology","page":"1689-1705","volume":"527","issue":"10","source":"DOI.org (Crossref)","abstract":"Maximal longevity of endotherms has long been considered to increase with decreasing specific metabolic rate, and thus with increasing body mass. Using a dataset of over 700 species, here I show that maximal longevity, age at sexual maturity, and postmaturity longevity across bird and mammalian species instead correlate primarily, and universally, with the number of cortical brain neurons. Correlations with metabolic rate and body mass are entirely explained by clade-specific relationships between these variables and numbers of cortical neurons across species. Importantly, humans reach sexual maturity and subsequently live just as long as expected for their number of cortical neurons, which eliminates the basis for earlier theories of protracted childhood and prolonged post-menopause longevity as derived human characteristics. Longevity might increase together with numbers of cortical neurons through their impact on three main factors: delay of sexual maturity, which postpones the onset of aging; lengthening of the period of viable physiological integration and adaptation, which increases postmaturity longevity; and improved cognitive capabilities that benefit survival of the self and of longer-lived progeny, and are conducive to prolonged learning and cultural transmission through increased generational overlap. Importantly, the findings indicate that theories of aging and neurodegenerative diseases should take absolute time lived besides relative “age” into consideration.","DOI":"10.1002/cne.24564","ISSN":"0021-9967, 1096-9861","journalAbbreviation":"J Comp Neurol","language":"en","author":[{"family":"Herculano</w:instrText>
            </w:r>
            <w:r w:rsidR="00931440">
              <w:rPr>
                <w:rFonts w:ascii="Cambria Math" w:hAnsi="Cambria Math" w:cs="Cambria Math"/>
                <w:bCs/>
              </w:rPr>
              <w:instrText>‐</w:instrText>
            </w:r>
            <w:r w:rsidR="00931440">
              <w:rPr>
                <w:bCs/>
              </w:rPr>
              <w:instrText xml:space="preserve">Houzel","given":"Suzana"}],"issued":{"date-parts":[["2019",7]]}},"suppress-author":true}],"schema":"https://github.com/citation-style-language/schema/raw/master/csl-citation.json"} </w:instrText>
            </w:r>
            <w:r w:rsidR="002C2F9B">
              <w:rPr>
                <w:bCs/>
              </w:rPr>
              <w:fldChar w:fldCharType="separate"/>
            </w:r>
            <w:r w:rsidR="00AE17DF">
              <w:t>(2019)</w:t>
            </w:r>
            <w:r w:rsidR="002C2F9B">
              <w:rPr>
                <w:bCs/>
              </w:rPr>
              <w:fldChar w:fldCharType="end"/>
            </w:r>
          </w:p>
          <w:p w14:paraId="5B7463BD" w14:textId="341DF616" w:rsidR="00DE579C" w:rsidRPr="00DE579C" w:rsidRDefault="00DE579C" w:rsidP="00BC0023">
            <w:pPr>
              <w:pStyle w:val="class"/>
              <w:numPr>
                <w:ilvl w:val="0"/>
                <w:numId w:val="18"/>
              </w:numPr>
              <w:spacing w:before="120"/>
            </w:pPr>
            <w:proofErr w:type="spellStart"/>
            <w:r w:rsidRPr="00DE579C">
              <w:t>Salali</w:t>
            </w:r>
            <w:proofErr w:type="spellEnd"/>
            <w:r w:rsidRPr="00DE579C">
              <w:t xml:space="preserve"> et. al. </w:t>
            </w:r>
            <w:r w:rsidRPr="00DE579C">
              <w:fldChar w:fldCharType="begin"/>
            </w:r>
            <w:r w:rsidR="00931440">
              <w:instrText xml:space="preserve"> ADDIN ZOTERO_ITEM CSL_CITATION {"citationID":"srkSviHk","properties":{"formattedCitation":"(2019)","plainCitation":"(2019)","noteIndex":0},"citationItems":[{"id":55975,"uris":["http://zotero.org/users/2487954/items/AHNUVHLV"],"uri":["http://zotero.org/users/2487954/items/AHNUVHLV"],"itemData":{"id":55975,"type":"article-journal","title":"Development of social learning and play in BaYaka hunter-gatherers of Congo","container-title":"Scientific Reports","page":"11080","volume":"9","issue":"1","source":"DOI.org (Crossref)","DOI":"10.1038/s41598-019-47515-8","ISSN":"2045-2322","journalAbbreviation":"Sci Rep","language":"en","author":[{"family":"Salali","given":"Gul Deniz"},{"family":"Chaudhary","given":"Nikhil"},{"family":"Bouer","given":"Jairo"},{"family":"Thompson","given":"James"},{"family":"Vinicius","given":"Lucio"},{"family":"Migliano","given":"Andrea Bamberg"}],"issued":{"date-parts":[["2019",12]]}},"suppress-author":true}],"schema":"https://github.com/citation-style-language/schema/raw/master/csl-citation.json"} </w:instrText>
            </w:r>
            <w:r w:rsidRPr="00DE579C">
              <w:fldChar w:fldCharType="separate"/>
            </w:r>
            <w:r>
              <w:rPr>
                <w:noProof/>
              </w:rPr>
              <w:t>(2019)</w:t>
            </w:r>
            <w:r w:rsidRPr="00DE579C">
              <w:fldChar w:fldCharType="end"/>
            </w:r>
          </w:p>
        </w:tc>
      </w:tr>
      <w:tr w:rsidR="005A0D66" w14:paraId="444B6319" w14:textId="77777777" w:rsidTr="00B0045A">
        <w:tc>
          <w:tcPr>
            <w:tcW w:w="835" w:type="dxa"/>
            <w:vAlign w:val="center"/>
          </w:tcPr>
          <w:p w14:paraId="54AF7987" w14:textId="77777777" w:rsidR="005A0D66" w:rsidRDefault="005A0D66" w:rsidP="00D01B37">
            <w:pPr>
              <w:pStyle w:val="class"/>
              <w:ind w:left="0" w:firstLine="0"/>
              <w:jc w:val="center"/>
            </w:pPr>
            <w:r>
              <w:t xml:space="preserve">Class </w:t>
            </w:r>
            <w:r>
              <w:lastRenderedPageBreak/>
              <w:t>4</w:t>
            </w:r>
          </w:p>
        </w:tc>
        <w:tc>
          <w:tcPr>
            <w:tcW w:w="1530" w:type="dxa"/>
            <w:vAlign w:val="center"/>
          </w:tcPr>
          <w:p w14:paraId="1BF7604E" w14:textId="77777777" w:rsidR="00222BA9" w:rsidRDefault="00222BA9" w:rsidP="00D01B37">
            <w:pPr>
              <w:pStyle w:val="class"/>
              <w:snapToGrid w:val="0"/>
              <w:spacing w:before="60" w:after="60"/>
              <w:ind w:left="0" w:firstLine="0"/>
              <w:jc w:val="center"/>
            </w:pPr>
            <w:r>
              <w:lastRenderedPageBreak/>
              <w:t>Monday</w:t>
            </w:r>
          </w:p>
          <w:p w14:paraId="6AD60C21" w14:textId="0C61B8B3" w:rsidR="005A0D66" w:rsidRDefault="005A0D66" w:rsidP="00D01B37">
            <w:pPr>
              <w:pStyle w:val="class"/>
              <w:snapToGrid w:val="0"/>
              <w:spacing w:before="60" w:after="60"/>
              <w:ind w:left="0" w:firstLine="0"/>
              <w:jc w:val="center"/>
            </w:pPr>
            <w:r>
              <w:lastRenderedPageBreak/>
              <w:t xml:space="preserve"> 9/1</w:t>
            </w:r>
            <w:r w:rsidR="00222BA9">
              <w:t>6</w:t>
            </w:r>
          </w:p>
        </w:tc>
        <w:tc>
          <w:tcPr>
            <w:tcW w:w="7225" w:type="dxa"/>
            <w:vAlign w:val="center"/>
          </w:tcPr>
          <w:p w14:paraId="5E97FF65" w14:textId="28CF1A30" w:rsidR="00EB570D" w:rsidRPr="00517CAF" w:rsidRDefault="00B4776C" w:rsidP="00EB570D">
            <w:pPr>
              <w:pStyle w:val="class"/>
              <w:spacing w:before="120"/>
              <w:ind w:left="0" w:firstLine="0"/>
            </w:pPr>
            <w:r>
              <w:rPr>
                <w:b/>
              </w:rPr>
              <w:lastRenderedPageBreak/>
              <w:t>Culture-driven genetic evolution</w:t>
            </w:r>
          </w:p>
          <w:p w14:paraId="129262DC" w14:textId="77777777" w:rsidR="00B4776C" w:rsidRDefault="00EB570D" w:rsidP="00EB570D">
            <w:pPr>
              <w:pStyle w:val="class"/>
              <w:spacing w:before="120"/>
              <w:ind w:left="0" w:firstLine="0"/>
            </w:pPr>
            <w:r w:rsidRPr="006D704C">
              <w:rPr>
                <w:i/>
              </w:rPr>
              <w:lastRenderedPageBreak/>
              <w:t>Reading</w:t>
            </w:r>
            <w:r w:rsidRPr="00517CAF">
              <w:t xml:space="preserve">: </w:t>
            </w:r>
            <w:proofErr w:type="spellStart"/>
            <w:r>
              <w:t>SoS</w:t>
            </w:r>
            <w:proofErr w:type="spellEnd"/>
            <w:r>
              <w:t xml:space="preserve"> </w:t>
            </w:r>
            <w:r w:rsidRPr="00517CAF">
              <w:t>Chapter 6</w:t>
            </w:r>
          </w:p>
          <w:p w14:paraId="730C9209" w14:textId="0190B05D" w:rsidR="005A0D66" w:rsidRPr="00F0276D" w:rsidRDefault="00B4776C" w:rsidP="00EB570D">
            <w:pPr>
              <w:pStyle w:val="class"/>
              <w:spacing w:before="120"/>
              <w:ind w:left="0" w:firstLine="0"/>
            </w:pPr>
            <w:r>
              <w:t>FAS journal reading (optional extension):</w:t>
            </w:r>
            <w:r w:rsidR="00EB570D">
              <w:t xml:space="preserve"> </w:t>
            </w:r>
            <w:proofErr w:type="spellStart"/>
            <w:r w:rsidR="00EB570D">
              <w:t>Laland</w:t>
            </w:r>
            <w:proofErr w:type="spellEnd"/>
            <w:r w:rsidR="00EB570D">
              <w:t xml:space="preserve"> et al. </w:t>
            </w:r>
            <w:r>
              <w:fldChar w:fldCharType="begin" w:fldLock="1"/>
            </w:r>
            <w:r w:rsidR="00931440">
              <w:instrText xml:space="preserve"> ADDIN ZOTERO_ITEM CSL_CITATION {"citationID":"G9yTmgcn","properties":{"formattedCitation":"(2010)","plainCitation":"(2010)","noteIndex":0},"citationItems":[{"id":"PwIVJY7O/ObiJJ9qb","uris":["http://www.mendeley.com/documents/?uuid=d63da130-e32e-437d-b28e-a1061a2d5c17"],"uri":["http://www.mendeley.com/documents/?uuid=d63da130-e32e-437d-b28e-a1061a2d5c17"],"itemData":{"ISBN":"1471-0056","abstract":"Researchers from diverse backgrounds are converging on the view that human evolution has been shaped by gene-culture interactions. Theoretical biologists have used population genetic models to demonstrate that cultural processes can have a profound effect on human evolution, and anthropologists are investigating cultural practices that modify current selection. These findings are supported by recent analyses of human genetic variation, which reveal that hundreds of genes have been subject to recent positive selection, often in response to human activities. Here, we collate these data, highlighting the considerable potential for cross-disciplinary exchange to provide novel insights into how culture has shaped the human genome.","author":[{"dropping-particle":"","family":"Laland","given":"K N","non-dropping-particle":"","parse-names":false,"suffix":""},{"dropping-particle":"","family":"Odling-Smee","given":"J","non-dropping-particle":"","parse-names":false,"suffix":""},{"dropping-particle":"","family":"Myles","given":"S","non-dropping-particle":"","parse-names":false,"suffix":""}],"container-title":"Nature Reviews Genetics","id":"ITEM-1","issue":"2","issued":{"date-parts":[["2010"]]},"language":"English","note":"544VU\nTimes Cited:1\nCited References Count:150","page":"137-148","title":"How culture shaped the human genome: bringing genetics and the human sciences together","type":"article-journal","volume":"11"},"suppress-author":1}],"schema":"https://github.com/citation-style-language/schema/raw/master/csl-citation.json"} </w:instrText>
            </w:r>
            <w:r>
              <w:fldChar w:fldCharType="separate"/>
            </w:r>
            <w:r w:rsidR="006A11C3">
              <w:rPr>
                <w:noProof/>
              </w:rPr>
              <w:t>(2010)</w:t>
            </w:r>
            <w:r>
              <w:fldChar w:fldCharType="end"/>
            </w:r>
          </w:p>
        </w:tc>
      </w:tr>
      <w:tr w:rsidR="00F26C69" w14:paraId="6CB4483A" w14:textId="77777777" w:rsidTr="00B0045A">
        <w:tc>
          <w:tcPr>
            <w:tcW w:w="835" w:type="dxa"/>
            <w:vAlign w:val="center"/>
          </w:tcPr>
          <w:p w14:paraId="1B258B6E" w14:textId="77777777" w:rsidR="00F26C69" w:rsidRDefault="00F26C69" w:rsidP="00F26C69">
            <w:pPr>
              <w:pStyle w:val="class"/>
              <w:ind w:left="0" w:firstLine="0"/>
              <w:jc w:val="center"/>
            </w:pPr>
            <w:r>
              <w:lastRenderedPageBreak/>
              <w:t>Class 5</w:t>
            </w:r>
          </w:p>
        </w:tc>
        <w:tc>
          <w:tcPr>
            <w:tcW w:w="1530" w:type="dxa"/>
            <w:vAlign w:val="center"/>
          </w:tcPr>
          <w:p w14:paraId="4417C673" w14:textId="6F4585D1" w:rsidR="00F26C69" w:rsidRDefault="00F26C69" w:rsidP="00F26C69">
            <w:pPr>
              <w:pStyle w:val="class"/>
              <w:snapToGrid w:val="0"/>
              <w:spacing w:before="60" w:after="60"/>
              <w:ind w:left="0" w:firstLine="0"/>
              <w:jc w:val="center"/>
            </w:pPr>
            <w:r>
              <w:t>Wednesday</w:t>
            </w:r>
          </w:p>
          <w:p w14:paraId="0A62AA2B" w14:textId="606FDD64" w:rsidR="00F26C69" w:rsidRDefault="00F26C69" w:rsidP="00F26C69">
            <w:pPr>
              <w:pStyle w:val="class"/>
              <w:snapToGrid w:val="0"/>
              <w:spacing w:before="60" w:after="60"/>
              <w:ind w:left="0" w:firstLine="0"/>
              <w:jc w:val="center"/>
            </w:pPr>
            <w:r>
              <w:t>9/18</w:t>
            </w:r>
          </w:p>
        </w:tc>
        <w:tc>
          <w:tcPr>
            <w:tcW w:w="7225" w:type="dxa"/>
            <w:vAlign w:val="center"/>
          </w:tcPr>
          <w:p w14:paraId="652EB169" w14:textId="77777777" w:rsidR="00F26C69" w:rsidRDefault="00F26C69" w:rsidP="00F26C69">
            <w:pPr>
              <w:pStyle w:val="class"/>
              <w:spacing w:before="120"/>
              <w:ind w:left="0" w:firstLine="0"/>
              <w:rPr>
                <w:b/>
              </w:rPr>
            </w:pPr>
            <w:r w:rsidRPr="00517CAF">
              <w:rPr>
                <w:b/>
              </w:rPr>
              <w:t>The origins of faith</w:t>
            </w:r>
          </w:p>
          <w:p w14:paraId="4B58EA53" w14:textId="77777777" w:rsidR="00F26C69" w:rsidRDefault="00F26C69" w:rsidP="00F26C69">
            <w:pPr>
              <w:pStyle w:val="class"/>
              <w:spacing w:before="120"/>
              <w:ind w:left="0" w:firstLine="0"/>
            </w:pPr>
            <w:r w:rsidRPr="00065EA7">
              <w:rPr>
                <w:i/>
              </w:rPr>
              <w:t>Reading</w:t>
            </w:r>
            <w:r w:rsidRPr="00517CAF">
              <w:t xml:space="preserve">: </w:t>
            </w:r>
            <w:proofErr w:type="spellStart"/>
            <w:r>
              <w:t>SoS</w:t>
            </w:r>
            <w:proofErr w:type="spellEnd"/>
            <w:r>
              <w:t xml:space="preserve"> </w:t>
            </w:r>
            <w:r w:rsidRPr="00517CAF">
              <w:t>Chapter 7</w:t>
            </w:r>
            <w:r>
              <w:t xml:space="preserve"> </w:t>
            </w:r>
          </w:p>
          <w:p w14:paraId="1FFA9F0C" w14:textId="1E594C35" w:rsidR="00F26C69" w:rsidRPr="00AA634F" w:rsidRDefault="00F26C69" w:rsidP="00F26C69">
            <w:pPr>
              <w:pStyle w:val="class"/>
              <w:spacing w:before="120"/>
              <w:ind w:left="0" w:firstLine="0"/>
              <w:rPr>
                <w:b/>
              </w:rPr>
            </w:pPr>
            <w:r w:rsidRPr="00B0045A">
              <w:rPr>
                <w:b/>
                <w:bCs/>
              </w:rPr>
              <w:t xml:space="preserve">Extension: </w:t>
            </w:r>
            <w:r w:rsidR="00932793">
              <w:rPr>
                <w:b/>
                <w:bCs/>
              </w:rPr>
              <w:t>Assignment 1</w:t>
            </w:r>
            <w:r w:rsidRPr="00B0045A">
              <w:rPr>
                <w:b/>
                <w:bCs/>
              </w:rPr>
              <w:t xml:space="preserve"> </w:t>
            </w:r>
            <w:r w:rsidR="00932793">
              <w:rPr>
                <w:b/>
                <w:bCs/>
              </w:rPr>
              <w:t>a</w:t>
            </w:r>
            <w:r w:rsidRPr="00B0045A">
              <w:rPr>
                <w:b/>
                <w:bCs/>
              </w:rPr>
              <w:t>ssigned</w:t>
            </w:r>
            <w:r w:rsidR="00932793">
              <w:rPr>
                <w:b/>
                <w:bCs/>
              </w:rPr>
              <w:t>, due on 9/25</w:t>
            </w:r>
          </w:p>
        </w:tc>
      </w:tr>
      <w:tr w:rsidR="003C4956" w14:paraId="0A2096C2" w14:textId="77777777" w:rsidTr="00B0045A">
        <w:tc>
          <w:tcPr>
            <w:tcW w:w="835" w:type="dxa"/>
            <w:vAlign w:val="center"/>
          </w:tcPr>
          <w:p w14:paraId="382E5C78" w14:textId="784A5F4E" w:rsidR="003C4956" w:rsidRDefault="003C4956" w:rsidP="00F26C69">
            <w:pPr>
              <w:pStyle w:val="class"/>
              <w:ind w:left="0" w:firstLine="0"/>
              <w:jc w:val="center"/>
            </w:pPr>
            <w:r>
              <w:t>GRAD 3</w:t>
            </w:r>
          </w:p>
        </w:tc>
        <w:tc>
          <w:tcPr>
            <w:tcW w:w="1530" w:type="dxa"/>
            <w:vAlign w:val="center"/>
          </w:tcPr>
          <w:p w14:paraId="1CA11620" w14:textId="77777777" w:rsidR="003C4956" w:rsidRDefault="003C4956" w:rsidP="003C4956">
            <w:pPr>
              <w:pStyle w:val="class"/>
              <w:snapToGrid w:val="0"/>
              <w:spacing w:before="60" w:after="60"/>
              <w:ind w:left="0" w:firstLine="0"/>
              <w:jc w:val="center"/>
            </w:pPr>
            <w:r>
              <w:t>Wednesday</w:t>
            </w:r>
          </w:p>
          <w:p w14:paraId="659E35F7" w14:textId="6ADA9DD8" w:rsidR="003C4956" w:rsidRDefault="003C4956" w:rsidP="003C4956">
            <w:pPr>
              <w:pStyle w:val="class"/>
              <w:snapToGrid w:val="0"/>
              <w:spacing w:before="60" w:after="60"/>
              <w:ind w:left="0" w:firstLine="0"/>
              <w:jc w:val="center"/>
            </w:pPr>
            <w:r>
              <w:t>9/18</w:t>
            </w:r>
          </w:p>
        </w:tc>
        <w:tc>
          <w:tcPr>
            <w:tcW w:w="7225" w:type="dxa"/>
            <w:vAlign w:val="center"/>
          </w:tcPr>
          <w:p w14:paraId="3A7DFE60" w14:textId="5AD20CA2" w:rsidR="003C4956" w:rsidRDefault="003C4956" w:rsidP="003C4956">
            <w:pPr>
              <w:pStyle w:val="class"/>
              <w:spacing w:before="120"/>
              <w:ind w:left="0" w:firstLine="0"/>
              <w:rPr>
                <w:b/>
              </w:rPr>
            </w:pPr>
            <w:r>
              <w:rPr>
                <w:b/>
              </w:rPr>
              <w:t>Readings</w:t>
            </w:r>
          </w:p>
          <w:p w14:paraId="31872FC7" w14:textId="34156BDD" w:rsidR="00DE579C" w:rsidRDefault="00DE579C" w:rsidP="00BC0023">
            <w:pPr>
              <w:pStyle w:val="class"/>
              <w:numPr>
                <w:ilvl w:val="0"/>
                <w:numId w:val="17"/>
              </w:numPr>
              <w:spacing w:before="120"/>
            </w:pPr>
            <w:r>
              <w:t xml:space="preserve">Dean et. al. </w:t>
            </w:r>
            <w:r>
              <w:fldChar w:fldCharType="begin"/>
            </w:r>
            <w:r w:rsidR="00931440">
              <w:instrText xml:space="preserve"> ADDIN ZOTERO_ITEM CSL_CITATION {"citationID":"MQARJ8Vx","properties":{"formattedCitation":"(2012)","plainCitation":"(2012)","noteIndex":0},"citationItems":[{"id":27132,"uris":["http://zotero.org/users/2487954/items/EG3R7WTE"],"uri":["http://zotero.org/users/2487954/items/EG3R7WTE"],"itemData":{"id":27132,"type":"article-journal","title":"Identification of the social and cognitive processes underlying human cumulative culture.","container-title":"Science (New York, N.Y.)","page":"1114-8","volume":"335","issue":"6072","abstract":"The remarkable ecological and demographic success of humanity is largely attributed to our capacity for cumulative culture, with knowledge and technology accumulating over time, yet the social and cognitive capabilities that have enabled cumulative culture remain unclear. In a comparative study of sequential problem solving, we provided groups of capuchin monkeys, chimpanzees, and children with an experimental puzzlebox that could be solved in three stages to retrieve rewards of increasing desirability. The success of the children, but not of the chimpanzees or capuchins, in reaching higher-level solutions was strongly associated with a package of sociocognitive processes-including teaching through verbal instruction, imitation, and prosociality-that were observed only in the children and covaried with performance.","DOI":"10.1126/science.1213969","ISSN":"1095-9203","note":"PMID: 22383851","author":[{"family":"Dean","given":"L. G."},{"family":"Kendal","given":"R. L."},{"family":"Schapiro","given":"S. J."},{"family":"Thierry","given":"B."},{"family":"Laland","given":"K. N."}],"issued":{"date-parts":[["2012",3,2]]}},"suppress-author":true}],"schema":"https://github.com/citation-style-language/schema/raw/master/csl-citation.json"} </w:instrText>
            </w:r>
            <w:r>
              <w:fldChar w:fldCharType="separate"/>
            </w:r>
            <w:r>
              <w:rPr>
                <w:noProof/>
              </w:rPr>
              <w:t>(2012)</w:t>
            </w:r>
            <w:r>
              <w:fldChar w:fldCharType="end"/>
            </w:r>
          </w:p>
          <w:p w14:paraId="018944C9" w14:textId="5FE29789" w:rsidR="00BC0023" w:rsidRPr="00BC0023" w:rsidRDefault="00BC0023" w:rsidP="00BC0023">
            <w:pPr>
              <w:pStyle w:val="class"/>
              <w:numPr>
                <w:ilvl w:val="0"/>
                <w:numId w:val="17"/>
              </w:numPr>
              <w:spacing w:before="120"/>
            </w:pPr>
            <w:r w:rsidRPr="00BC0023">
              <w:t xml:space="preserve">Dean et. al. </w:t>
            </w:r>
            <w:r w:rsidRPr="00BC0023">
              <w:fldChar w:fldCharType="begin"/>
            </w:r>
            <w:r w:rsidR="00931440">
              <w:instrText xml:space="preserve"> ADDIN ZOTERO_ITEM CSL_CITATION {"citationID":"VvvLkGCb","properties":{"formattedCitation":"(2014)","plainCitation":"(2014)","noteIndex":0},"citationItems":[{"id":24862,"uris":["http://zotero.org/users/2487954/items/JBJLMT4Y"],"uri":["http://zotero.org/users/2487954/items/JBJLMT4Y"],"itemData":{"id":24862,"type":"article-journal","title":"Human cumulative culture: A comparative perspective","container-title":"Biological Reviews","page":"284-301","volume":"89","issue":"2","abstract":"Many animals exhibit social learning and behavioural traditions, but human culture exhibits unparalleled complexity and diversity, and is unambiguously cumulative in character. These similarities and differences have spawned a debate over whether animal traditions and human culture are reliant on homologous or analogous psychological processes. Human cumulative culture combines high-fidelity transmission of cultural knowledge with beneficial modifications to generate a 'ratcheting' in technological complexity, leading to the development of traits far more complex than one individual could invent alone. Claims have been made for cumulative culture in several species of animals, including chimpanzees, orangutans and New Caledonian crows, but these remain contentious. Whilst initial work on the topic of cumulative culture was largely theoretical, employing mathematical methods developed by population biologists, in recent years researchers from a wide range of disciplines, including psychology, biology, economics, biological anthropology, linguistics and archaeology, have turned their attention to the experimental investigation of cumulative culture. We review this literature, highlighting advances made in understanding the underlying processes of cumulative culture and emphasising areas of agreement and disagreement amongst investigators in separate fields.","DOI":"10.1111/brv.12053","ISSN":"1469185X","note":"PMID: 24033987\narXiv: 0811.2183v2\nISBN: 1469-185X (Electronic)\\r0006-3231 (Linking)","author":[{"family":"Dean","given":"Lewis G."},{"family":"Vale","given":"Gill L."},{"family":"Laland","given":"Kevin N."},{"family":"Flynn","given":"Emma"},{"family":"Kendal","given":"Rachel L."}],"issued":{"date-parts":[["2014"]]}},"suppress-author":true}],"schema":"https://github.com/citation-style-language/schema/raw/master/csl-citation.json"} </w:instrText>
            </w:r>
            <w:r w:rsidRPr="00BC0023">
              <w:fldChar w:fldCharType="separate"/>
            </w:r>
            <w:r w:rsidR="00DE579C">
              <w:rPr>
                <w:noProof/>
              </w:rPr>
              <w:t>(2014)</w:t>
            </w:r>
            <w:r w:rsidRPr="00BC0023">
              <w:fldChar w:fldCharType="end"/>
            </w:r>
          </w:p>
        </w:tc>
      </w:tr>
      <w:tr w:rsidR="006A7247" w14:paraId="160F8AC5" w14:textId="77777777" w:rsidTr="00B0045A">
        <w:tc>
          <w:tcPr>
            <w:tcW w:w="835" w:type="dxa"/>
            <w:vAlign w:val="center"/>
          </w:tcPr>
          <w:p w14:paraId="6EA41FF8" w14:textId="77777777" w:rsidR="006A7247" w:rsidRDefault="006A7247" w:rsidP="00F26C69">
            <w:pPr>
              <w:pStyle w:val="class"/>
              <w:ind w:left="0" w:firstLine="0"/>
              <w:jc w:val="center"/>
            </w:pPr>
            <w:r>
              <w:t>FAS</w:t>
            </w:r>
          </w:p>
          <w:p w14:paraId="7745A589" w14:textId="0D50C50C" w:rsidR="006A7247" w:rsidRDefault="006A7247" w:rsidP="00F26C69">
            <w:pPr>
              <w:pStyle w:val="class"/>
              <w:ind w:left="0" w:firstLine="0"/>
              <w:jc w:val="center"/>
            </w:pPr>
            <w:r>
              <w:t>LAB 2</w:t>
            </w:r>
          </w:p>
        </w:tc>
        <w:tc>
          <w:tcPr>
            <w:tcW w:w="1530" w:type="dxa"/>
            <w:vAlign w:val="center"/>
          </w:tcPr>
          <w:p w14:paraId="45EC76A6" w14:textId="71F667F4" w:rsidR="006A7247" w:rsidRDefault="006A7247" w:rsidP="00F26C69">
            <w:pPr>
              <w:pStyle w:val="class"/>
              <w:snapToGrid w:val="0"/>
              <w:spacing w:before="60" w:after="60"/>
              <w:ind w:left="0" w:firstLine="0"/>
              <w:jc w:val="center"/>
            </w:pPr>
            <w:r>
              <w:t>TBD</w:t>
            </w:r>
          </w:p>
        </w:tc>
        <w:tc>
          <w:tcPr>
            <w:tcW w:w="7225" w:type="dxa"/>
            <w:vAlign w:val="center"/>
          </w:tcPr>
          <w:p w14:paraId="22BF02D9" w14:textId="139DF788" w:rsidR="006A7247" w:rsidRPr="006A7247" w:rsidRDefault="006A7247" w:rsidP="006A7247">
            <w:pPr>
              <w:pStyle w:val="class"/>
              <w:spacing w:before="120"/>
              <w:ind w:left="0" w:firstLine="0"/>
            </w:pPr>
            <w:r w:rsidRPr="006A7247">
              <w:t xml:space="preserve">Discuss </w:t>
            </w:r>
            <w:proofErr w:type="spellStart"/>
            <w:r>
              <w:t>Laland</w:t>
            </w:r>
            <w:proofErr w:type="spellEnd"/>
            <w:r>
              <w:t xml:space="preserve"> et al.</w:t>
            </w:r>
          </w:p>
          <w:p w14:paraId="1B909E24" w14:textId="14DD148E" w:rsidR="006A7247" w:rsidRPr="00517CAF" w:rsidRDefault="006A7247" w:rsidP="006A7247">
            <w:pPr>
              <w:pStyle w:val="class"/>
              <w:spacing w:before="120"/>
              <w:ind w:left="0" w:firstLine="0"/>
              <w:rPr>
                <w:b/>
              </w:rPr>
            </w:pPr>
            <w:r w:rsidRPr="006A7247">
              <w:t>Practice Test Questions</w:t>
            </w:r>
          </w:p>
        </w:tc>
      </w:tr>
      <w:tr w:rsidR="00F26C69" w14:paraId="08226ECB" w14:textId="77777777" w:rsidTr="00B0045A">
        <w:tc>
          <w:tcPr>
            <w:tcW w:w="835" w:type="dxa"/>
            <w:vAlign w:val="center"/>
          </w:tcPr>
          <w:p w14:paraId="5B43D41A" w14:textId="77777777" w:rsidR="00F26C69" w:rsidRDefault="00F26C69" w:rsidP="00F26C69">
            <w:pPr>
              <w:pStyle w:val="class"/>
              <w:ind w:left="0" w:firstLine="0"/>
              <w:jc w:val="center"/>
            </w:pPr>
            <w:r>
              <w:t>Class 6</w:t>
            </w:r>
          </w:p>
        </w:tc>
        <w:tc>
          <w:tcPr>
            <w:tcW w:w="1530" w:type="dxa"/>
            <w:vAlign w:val="center"/>
          </w:tcPr>
          <w:p w14:paraId="637BE2E2" w14:textId="77777777" w:rsidR="00F26C69" w:rsidRDefault="00F26C69" w:rsidP="00F26C69">
            <w:pPr>
              <w:pStyle w:val="class"/>
              <w:snapToGrid w:val="0"/>
              <w:spacing w:before="60" w:after="60"/>
              <w:ind w:left="0" w:firstLine="0"/>
              <w:jc w:val="center"/>
            </w:pPr>
            <w:r>
              <w:t>Monday</w:t>
            </w:r>
          </w:p>
          <w:p w14:paraId="542CCD2D" w14:textId="2D63A9F5" w:rsidR="00F26C69" w:rsidRDefault="00F26C69" w:rsidP="00F26C69">
            <w:pPr>
              <w:pStyle w:val="class"/>
              <w:snapToGrid w:val="0"/>
              <w:spacing w:before="60" w:after="60"/>
              <w:ind w:left="0" w:firstLine="0"/>
              <w:jc w:val="center"/>
            </w:pPr>
            <w:r>
              <w:t xml:space="preserve"> 9/23</w:t>
            </w:r>
          </w:p>
        </w:tc>
        <w:tc>
          <w:tcPr>
            <w:tcW w:w="7225" w:type="dxa"/>
            <w:vAlign w:val="center"/>
          </w:tcPr>
          <w:p w14:paraId="1B2B5A05" w14:textId="77777777" w:rsidR="00F26C69" w:rsidRDefault="00F26C69" w:rsidP="00F26C69">
            <w:pPr>
              <w:pStyle w:val="class"/>
              <w:spacing w:before="120"/>
              <w:ind w:left="0" w:firstLine="0"/>
              <w:rPr>
                <w:b/>
              </w:rPr>
            </w:pPr>
            <w:r w:rsidRPr="00065EA7">
              <w:rPr>
                <w:b/>
              </w:rPr>
              <w:t>Prestige, dominance and menopause</w:t>
            </w:r>
          </w:p>
          <w:p w14:paraId="69293E64" w14:textId="77777777" w:rsidR="00F26C69" w:rsidRDefault="00F26C69" w:rsidP="00F26C69">
            <w:pPr>
              <w:pStyle w:val="class"/>
              <w:spacing w:before="120"/>
              <w:ind w:left="0" w:firstLine="0"/>
            </w:pPr>
            <w:r w:rsidRPr="00065EA7">
              <w:rPr>
                <w:i/>
              </w:rPr>
              <w:t>Reading</w:t>
            </w:r>
            <w:r w:rsidRPr="00065EA7">
              <w:t xml:space="preserve">: </w:t>
            </w:r>
            <w:proofErr w:type="spellStart"/>
            <w:r w:rsidRPr="00065EA7">
              <w:t>SoS</w:t>
            </w:r>
            <w:proofErr w:type="spellEnd"/>
            <w:r w:rsidRPr="00065EA7">
              <w:t xml:space="preserve"> Chapter 8</w:t>
            </w:r>
            <w:r>
              <w:t xml:space="preserve"> </w:t>
            </w:r>
          </w:p>
          <w:p w14:paraId="75EC5FC1" w14:textId="6422C90E" w:rsidR="00F26C69" w:rsidRPr="00B0045A" w:rsidRDefault="00B4776C" w:rsidP="00F26C69">
            <w:pPr>
              <w:pStyle w:val="class"/>
              <w:spacing w:before="120"/>
              <w:ind w:left="0" w:firstLine="0"/>
              <w:rPr>
                <w:b/>
                <w:bCs/>
              </w:rPr>
            </w:pPr>
            <w:r>
              <w:t>FAS journal r</w:t>
            </w:r>
            <w:r w:rsidR="00F26C69">
              <w:t>eading</w:t>
            </w:r>
            <w:r>
              <w:t xml:space="preserve"> (optional extension)</w:t>
            </w:r>
            <w:r w:rsidR="00F26C69">
              <w:t xml:space="preserve">: Henrich and Gil-White </w:t>
            </w:r>
            <w:r>
              <w:fldChar w:fldCharType="begin" w:fldLock="1"/>
            </w:r>
            <w:r w:rsidR="00931440">
              <w:instrText xml:space="preserve"> ADDIN ZOTERO_ITEM CSL_CITATION {"citationID":"TGDw7YuM","properties":{"formattedCitation":"(2001)","plainCitation":"(2001)","noteIndex":0},"citationItems":[{"id":"PwIVJY7O/7Ip3krnU","uris":["http://www.mendeley.com/documents/?uuid=8e687e75-e3ec-4dec-b5ac-25fef3c92573"],"uri":["http://www.mendeley.com/documents/?uuid=8e687e75-e3ec-4dec-b5ac-25fef3c92573"],"itemData":{"DOI":"10.1016/S1090-5138(00)00071-4","ISBN":"1090-5138","ISSN":"10905138","PMID":"11384884","abstract":"This paper advances an \"information goods\" theory that explains prestige processes as an emergent product of psychological adaptations that evolved to improve the quality of information acquired via cultural transmission. Natural selection favored social learners who could evaluate potential models and copy the most successful among them. In order to improve the fidelity and comprehensiveness of such ranked-biased copying, social learners further evolved dispositions to sycophantically ingratiate themselves with their chosen models, so as to gain close proximity to, and prolonged interaction with, these models. Once common, these dispositions created, at the group level, distributions of deference that new entrants may adaptively exploit to decide who to begin copying. This generated a preference for models who seem generally \"popular.\" Building on social exchange theories, we argue that a wider range of phenomena associated with prestige processes can more plausibly be explained by this simple theory than by others, and we test its predictions with data from throughout the social sciences. In addition, we distinguish carefully between dominance (force or force threat) and prestige (freely conferred deference). ?? 2001 Elsevier Science Inc.","author":[{"dropping-particle":"","family":"Henrich","given":"Joseph","non-dropping-particle":"","parse-names":false,"suffix":""},{"dropping-particle":"","family":"Gil-White","given":"Francisco J.","non-dropping-particle":"","parse-names":false,"suffix":""}],"container-title":"Evolution and Human Behavior","id":"ITEM-1","issue":"3","issued":{"date-parts":[["2001"]]},"page":"165-196","title":"The evolution of prestige: Freely conferred deference as a mechanism for enhancing the benefits of cultural transmission","type":"article-journal","volume":"22"},"suppress-author":1}],"schema":"https://github.com/citation-style-language/schema/raw/master/csl-citation.json"} </w:instrText>
            </w:r>
            <w:r>
              <w:fldChar w:fldCharType="separate"/>
            </w:r>
            <w:r w:rsidR="006A11C3">
              <w:rPr>
                <w:noProof/>
              </w:rPr>
              <w:t>(2001)</w:t>
            </w:r>
            <w:r>
              <w:fldChar w:fldCharType="end"/>
            </w:r>
          </w:p>
        </w:tc>
      </w:tr>
      <w:tr w:rsidR="00F26C69" w14:paraId="6E3EAAA5" w14:textId="77777777" w:rsidTr="00B0045A">
        <w:tc>
          <w:tcPr>
            <w:tcW w:w="835" w:type="dxa"/>
            <w:vAlign w:val="center"/>
          </w:tcPr>
          <w:p w14:paraId="2C012901" w14:textId="77777777" w:rsidR="00F26C69" w:rsidRDefault="00F26C69" w:rsidP="00F26C69">
            <w:pPr>
              <w:pStyle w:val="class"/>
              <w:ind w:left="0" w:firstLine="0"/>
              <w:jc w:val="center"/>
            </w:pPr>
            <w:r>
              <w:t>Class 7</w:t>
            </w:r>
          </w:p>
        </w:tc>
        <w:tc>
          <w:tcPr>
            <w:tcW w:w="1530" w:type="dxa"/>
            <w:vAlign w:val="center"/>
          </w:tcPr>
          <w:p w14:paraId="26EF9B1D" w14:textId="775831E0" w:rsidR="00F26C69" w:rsidRDefault="00F26C69" w:rsidP="00F26C69">
            <w:pPr>
              <w:pStyle w:val="class"/>
              <w:snapToGrid w:val="0"/>
              <w:spacing w:before="60" w:after="60"/>
              <w:ind w:left="0" w:firstLine="0"/>
              <w:jc w:val="center"/>
            </w:pPr>
            <w:r>
              <w:t>Wednesday</w:t>
            </w:r>
          </w:p>
          <w:p w14:paraId="438EDB3D" w14:textId="11FFE768" w:rsidR="00F26C69" w:rsidRPr="009D523C" w:rsidRDefault="00F26C69" w:rsidP="00F26C69">
            <w:pPr>
              <w:pStyle w:val="class"/>
              <w:snapToGrid w:val="0"/>
              <w:spacing w:before="60" w:after="60"/>
              <w:ind w:left="0" w:firstLine="0"/>
              <w:jc w:val="center"/>
            </w:pPr>
            <w:r>
              <w:t>9/25</w:t>
            </w:r>
          </w:p>
        </w:tc>
        <w:tc>
          <w:tcPr>
            <w:tcW w:w="7225" w:type="dxa"/>
            <w:vAlign w:val="center"/>
          </w:tcPr>
          <w:p w14:paraId="3EB28AAF" w14:textId="40C4EBDE" w:rsidR="00F26C69" w:rsidRDefault="00F26C69" w:rsidP="00F26C69">
            <w:pPr>
              <w:pStyle w:val="class"/>
              <w:spacing w:before="120"/>
              <w:ind w:left="0" w:firstLine="0"/>
              <w:rPr>
                <w:b/>
              </w:rPr>
            </w:pPr>
            <w:r>
              <w:rPr>
                <w:b/>
              </w:rPr>
              <w:t xml:space="preserve">Social norms </w:t>
            </w:r>
          </w:p>
          <w:p w14:paraId="2F523FD4" w14:textId="77777777" w:rsidR="00F26C69" w:rsidRDefault="00F26C69" w:rsidP="00702E3A">
            <w:pPr>
              <w:pStyle w:val="class"/>
              <w:spacing w:before="120"/>
              <w:ind w:left="0" w:firstLine="0"/>
              <w:rPr>
                <w:color w:val="C00000"/>
              </w:rPr>
            </w:pPr>
            <w:r w:rsidRPr="006D704C">
              <w:rPr>
                <w:i/>
              </w:rPr>
              <w:t>Reading</w:t>
            </w:r>
            <w:r w:rsidRPr="008C1113">
              <w:t xml:space="preserve">: </w:t>
            </w:r>
            <w:proofErr w:type="spellStart"/>
            <w:r w:rsidRPr="008C1113">
              <w:t>SoS</w:t>
            </w:r>
            <w:proofErr w:type="spellEnd"/>
            <w:r w:rsidRPr="008C1113">
              <w:t xml:space="preserve"> Chapter 9</w:t>
            </w:r>
            <w:r w:rsidRPr="00AA634F">
              <w:rPr>
                <w:color w:val="C00000"/>
              </w:rPr>
              <w:t xml:space="preserve"> </w:t>
            </w:r>
          </w:p>
          <w:p w14:paraId="1B74E33F" w14:textId="1909E71A" w:rsidR="00702E3A" w:rsidRPr="00517CAF" w:rsidRDefault="00702E3A" w:rsidP="00702E3A">
            <w:pPr>
              <w:pStyle w:val="class"/>
              <w:spacing w:before="120"/>
              <w:ind w:left="0" w:firstLine="0"/>
            </w:pPr>
            <w:r>
              <w:t>Extension Essay 1 DUE</w:t>
            </w:r>
          </w:p>
        </w:tc>
      </w:tr>
      <w:tr w:rsidR="002B54DE" w14:paraId="44DF7F10" w14:textId="77777777" w:rsidTr="00B0045A">
        <w:tc>
          <w:tcPr>
            <w:tcW w:w="835" w:type="dxa"/>
            <w:vAlign w:val="center"/>
          </w:tcPr>
          <w:p w14:paraId="4C38254A" w14:textId="764A3619" w:rsidR="002B54DE" w:rsidRDefault="002B54DE" w:rsidP="00F26C69">
            <w:pPr>
              <w:pStyle w:val="class"/>
              <w:ind w:left="0" w:firstLine="0"/>
              <w:jc w:val="center"/>
            </w:pPr>
            <w:r>
              <w:t>GRAD 4</w:t>
            </w:r>
          </w:p>
        </w:tc>
        <w:tc>
          <w:tcPr>
            <w:tcW w:w="1530" w:type="dxa"/>
            <w:vAlign w:val="center"/>
          </w:tcPr>
          <w:p w14:paraId="0F7206E8" w14:textId="77777777" w:rsidR="002B54DE" w:rsidRDefault="002B54DE" w:rsidP="002B54DE">
            <w:pPr>
              <w:pStyle w:val="class"/>
              <w:snapToGrid w:val="0"/>
              <w:spacing w:before="60" w:after="60"/>
              <w:ind w:left="0" w:firstLine="0"/>
              <w:jc w:val="center"/>
            </w:pPr>
            <w:r>
              <w:t>Wednesday</w:t>
            </w:r>
          </w:p>
          <w:p w14:paraId="20FB5A3B" w14:textId="247FBC3D" w:rsidR="002B54DE" w:rsidRDefault="002B54DE" w:rsidP="002B54DE">
            <w:pPr>
              <w:pStyle w:val="class"/>
              <w:snapToGrid w:val="0"/>
              <w:spacing w:before="60" w:after="60"/>
              <w:ind w:left="0" w:firstLine="0"/>
              <w:jc w:val="center"/>
            </w:pPr>
            <w:r>
              <w:t>9/25</w:t>
            </w:r>
          </w:p>
        </w:tc>
        <w:tc>
          <w:tcPr>
            <w:tcW w:w="7225" w:type="dxa"/>
            <w:vAlign w:val="center"/>
          </w:tcPr>
          <w:p w14:paraId="73471306" w14:textId="77777777" w:rsidR="002B54DE" w:rsidRDefault="002B54DE" w:rsidP="00F26C69">
            <w:pPr>
              <w:pStyle w:val="class"/>
              <w:spacing w:before="120"/>
              <w:ind w:left="0" w:firstLine="0"/>
              <w:rPr>
                <w:b/>
              </w:rPr>
            </w:pPr>
            <w:r>
              <w:rPr>
                <w:b/>
              </w:rPr>
              <w:t>Reading</w:t>
            </w:r>
          </w:p>
          <w:p w14:paraId="737810E7" w14:textId="7FBE4429" w:rsidR="002B54DE" w:rsidRPr="004D1A1E" w:rsidRDefault="002C2F9B" w:rsidP="002C2F9B">
            <w:pPr>
              <w:pStyle w:val="class"/>
              <w:numPr>
                <w:ilvl w:val="0"/>
                <w:numId w:val="19"/>
              </w:numPr>
              <w:spacing w:before="120"/>
              <w:rPr>
                <w:bCs/>
              </w:rPr>
            </w:pPr>
            <w:r>
              <w:rPr>
                <w:bCs/>
              </w:rPr>
              <w:t xml:space="preserve">Jimenez and </w:t>
            </w:r>
            <w:proofErr w:type="spellStart"/>
            <w:r w:rsidR="002B54DE" w:rsidRPr="004D1A1E">
              <w:rPr>
                <w:bCs/>
              </w:rPr>
              <w:t>Mesoudi</w:t>
            </w:r>
            <w:proofErr w:type="spellEnd"/>
            <w:r w:rsidR="00CA50AD">
              <w:rPr>
                <w:bCs/>
              </w:rPr>
              <w:t xml:space="preserve"> </w:t>
            </w:r>
            <w:r w:rsidR="008E21A7">
              <w:rPr>
                <w:bCs/>
              </w:rPr>
              <w:fldChar w:fldCharType="begin"/>
            </w:r>
            <w:r w:rsidR="00931440">
              <w:rPr>
                <w:bCs/>
              </w:rPr>
              <w:instrText xml:space="preserve"> ADDIN ZOTERO_ITEM CSL_CITATION {"citationID":"IcgX05Tr","properties":{"formattedCitation":"(2019)","plainCitation":"(2019)","noteIndex":0},"citationItems":[{"id":55989,"uris":["http://zotero.org/users/2487954/items/FXEUT6HN"],"uri":["http://zotero.org/users/2487954/items/FXEUT6HN"],"itemData":{"id":55989,"type":"article-journal","title":"Prestige-biased social learning: current evidence and outstanding questions","container-title":"Palgrave Communications","page":"20","volume":"5","issue":"1","source":"DOI.org (Crossref)","abstract":"Cultural evolution theory posits that a major factor in human ecological success is our high-ﬁdelity and selective social learning, which permits the accumulation of adaptive knowledge and skills over successive generations. One way to acquire adaptive social information is by preferentially copying competent individuals within a valuable domain (success bias). However, competence within a domain is often difﬁcult or impossible to directly assess. Almost 20 years ago, Henrich and Gil-White (H&amp;GW) suggested that people use indirect cues of success (e.g., differential levels of attention paid to models by other social learners) as adaptive short-cuts to select models from whom to learn. They called this use of indirect markers of success prestige bias. In this review, we re-visit H&amp;GW’s proposal, examining the evidence amassed since for the adaptiveness and use of prestige bias in humans. First, we brieﬂy outline H&amp;GW’s theory. Second, we analyse whether prestige is associated with competence within valuable domains, which is a crucial assumption underlying the adaptiveness of prestige bias. Third, we discuss prestige cues that people use to infer success (e.g., the amount of voluntary deference and attention received by models). Fourth, we examine the evidence for and against the use of prestige bias in human adults and children. Finally, we point out limitations in the current literature and present new avenues for research on prestige bias.","DOI":"10.1057/s41599-019-0228-7","ISSN":"2055-1045","title-short":"Prestige-biased social learning","journalAbbreviation":"Palgrave Commun","language":"en","author":[{"family":"Jiménez","given":"Ángel V."},{"family":"Mesoudi","given":"Alex"}],"issued":{"date-parts":[["2019",12]]}},"suppress-author":true}],"schema":"https://github.com/citation-style-language/schema/raw/master/csl-citation.json"} </w:instrText>
            </w:r>
            <w:r w:rsidR="008E21A7">
              <w:rPr>
                <w:bCs/>
              </w:rPr>
              <w:fldChar w:fldCharType="separate"/>
            </w:r>
            <w:r>
              <w:t>(2019)</w:t>
            </w:r>
            <w:r w:rsidR="008E21A7">
              <w:rPr>
                <w:bCs/>
              </w:rPr>
              <w:fldChar w:fldCharType="end"/>
            </w:r>
          </w:p>
          <w:p w14:paraId="65C154CF" w14:textId="1BF1895D" w:rsidR="004D1A1E" w:rsidRDefault="002C2F9B" w:rsidP="002C2F9B">
            <w:pPr>
              <w:pStyle w:val="class"/>
              <w:numPr>
                <w:ilvl w:val="0"/>
                <w:numId w:val="19"/>
              </w:numPr>
              <w:spacing w:before="120"/>
              <w:rPr>
                <w:b/>
              </w:rPr>
            </w:pPr>
            <w:r>
              <w:rPr>
                <w:bCs/>
              </w:rPr>
              <w:t xml:space="preserve">House and </w:t>
            </w:r>
            <w:proofErr w:type="spellStart"/>
            <w:r>
              <w:rPr>
                <w:bCs/>
              </w:rPr>
              <w:t>Tomasello</w:t>
            </w:r>
            <w:proofErr w:type="spellEnd"/>
            <w:r>
              <w:rPr>
                <w:bCs/>
              </w:rPr>
              <w:t xml:space="preserve"> </w:t>
            </w:r>
            <w:r w:rsidR="00B913F4">
              <w:rPr>
                <w:bCs/>
              </w:rPr>
              <w:fldChar w:fldCharType="begin"/>
            </w:r>
            <w:r w:rsidR="00931440">
              <w:rPr>
                <w:bCs/>
              </w:rPr>
              <w:instrText xml:space="preserve"> ADDIN ZOTERO_ITEM CSL_CITATION {"citationID":"cqDqsnTo","properties":{"formattedCitation":"(2018)","plainCitation":"(2018)","noteIndex":0},"citationItems":[{"id":55982,"uris":["http://zotero.org/users/2487954/items/2FY66YNI"],"uri":["http://zotero.org/users/2487954/items/2FY66YNI"],"itemData":{"id":55982,"type":"article-journal","title":"Modeling social norms increasingly influences costly sharing in middle childhood","container-title":"Journal of Experimental Child Psychology","page":"84-98","volume":"171","source":"DOI.org (Crossref)","abstract":"Prosocial and normative behavior emerges in early childhood, but substantial changes in prosocial behavior in middle childhood may be due to it becoming integrated with children’s understanding of what is normative. Here we show that information about what is normative begins inﬂuencing children’s costly sharing in middle childhood in a sample of 6- to 11-year-old German children. Information about what is normative was most inﬂuential when indicating what was ‘‘right” (i.e., ‘‘The right thing is to choose this”). It was less inﬂuential when indicating what was prescribed by a rule (i.e., ‘‘There is a rule that says to choose this”) or when it indicated what the majority of people do (i.e., ‘‘Most people choose this”). These ﬁndings support the idea that middle childhood is when social norms begin to shape children’s costly sharing and provide insight into the psychological foundations of the relationship between norms and prosocial behavior.","DOI":"10.1016/j.jecp.2017.12.014","ISSN":"00220965","journalAbbreviation":"Journal of Experimental Child Psychology","language":"en","author":[{"family":"House","given":"Bailey R."},{"family":"Tomasello","given":"Michael"}],"issued":{"date-parts":[["2018",7]]}},"suppress-author":true}],"schema":"https://github.com/citation-style-language/schema/raw/master/csl-citation.json"} </w:instrText>
            </w:r>
            <w:r w:rsidR="00B913F4">
              <w:rPr>
                <w:bCs/>
              </w:rPr>
              <w:fldChar w:fldCharType="separate"/>
            </w:r>
            <w:r>
              <w:rPr>
                <w:bCs/>
                <w:noProof/>
              </w:rPr>
              <w:t>(2018)</w:t>
            </w:r>
            <w:r w:rsidR="00B913F4">
              <w:rPr>
                <w:bCs/>
              </w:rPr>
              <w:fldChar w:fldCharType="end"/>
            </w:r>
          </w:p>
        </w:tc>
      </w:tr>
      <w:tr w:rsidR="00F26C69" w14:paraId="43FC7176" w14:textId="77777777" w:rsidTr="00B0045A">
        <w:tc>
          <w:tcPr>
            <w:tcW w:w="835" w:type="dxa"/>
            <w:vAlign w:val="center"/>
          </w:tcPr>
          <w:p w14:paraId="75257612" w14:textId="77777777" w:rsidR="00F26C69" w:rsidRDefault="00F26C69" w:rsidP="00F26C69">
            <w:pPr>
              <w:pStyle w:val="class"/>
              <w:ind w:left="0" w:firstLine="0"/>
              <w:jc w:val="center"/>
            </w:pPr>
            <w:r>
              <w:t>Class 8</w:t>
            </w:r>
          </w:p>
        </w:tc>
        <w:tc>
          <w:tcPr>
            <w:tcW w:w="1530" w:type="dxa"/>
            <w:vAlign w:val="center"/>
          </w:tcPr>
          <w:p w14:paraId="4D41F5EE" w14:textId="77777777" w:rsidR="00F26C69" w:rsidRDefault="00F26C69" w:rsidP="00F26C69">
            <w:pPr>
              <w:pStyle w:val="class"/>
              <w:snapToGrid w:val="0"/>
              <w:spacing w:before="60" w:after="60"/>
              <w:ind w:left="0" w:firstLine="0"/>
              <w:jc w:val="center"/>
            </w:pPr>
            <w:r>
              <w:t>Monday</w:t>
            </w:r>
          </w:p>
          <w:p w14:paraId="392F93BD" w14:textId="6DBB809D" w:rsidR="00F26C69" w:rsidRPr="00FB0DDD" w:rsidRDefault="00F26C69" w:rsidP="00F26C69">
            <w:pPr>
              <w:pStyle w:val="class"/>
              <w:snapToGrid w:val="0"/>
              <w:spacing w:before="60" w:after="60"/>
              <w:ind w:left="0" w:firstLine="0"/>
              <w:jc w:val="center"/>
            </w:pPr>
            <w:r>
              <w:t xml:space="preserve"> 9/30</w:t>
            </w:r>
          </w:p>
        </w:tc>
        <w:tc>
          <w:tcPr>
            <w:tcW w:w="7225" w:type="dxa"/>
            <w:vAlign w:val="center"/>
          </w:tcPr>
          <w:p w14:paraId="67A17717" w14:textId="3F68FB96" w:rsidR="00F26C69" w:rsidRPr="008C1113" w:rsidRDefault="00F26C69" w:rsidP="00F26C69">
            <w:pPr>
              <w:pStyle w:val="class"/>
              <w:spacing w:before="120"/>
              <w:ind w:left="0" w:firstLine="0"/>
              <w:rPr>
                <w:b/>
              </w:rPr>
            </w:pPr>
            <w:r w:rsidRPr="008C1113">
              <w:rPr>
                <w:b/>
              </w:rPr>
              <w:t>Intergroup competition</w:t>
            </w:r>
            <w:r>
              <w:rPr>
                <w:b/>
              </w:rPr>
              <w:t xml:space="preserve"> </w:t>
            </w:r>
          </w:p>
          <w:p w14:paraId="48CEE38D" w14:textId="755035F7" w:rsidR="00F26C69" w:rsidRPr="00517CAF" w:rsidRDefault="00F26C69" w:rsidP="000A72FB">
            <w:pPr>
              <w:pStyle w:val="class"/>
              <w:spacing w:before="120"/>
              <w:ind w:left="0" w:firstLine="0"/>
              <w:rPr>
                <w:b/>
              </w:rPr>
            </w:pPr>
            <w:r w:rsidRPr="006D704C">
              <w:rPr>
                <w:i/>
              </w:rPr>
              <w:t>Reading</w:t>
            </w:r>
            <w:r w:rsidR="00702E3A">
              <w:rPr>
                <w:i/>
              </w:rPr>
              <w:t>:</w:t>
            </w:r>
            <w:r>
              <w:t xml:space="preserve"> </w:t>
            </w:r>
            <w:proofErr w:type="spellStart"/>
            <w:r>
              <w:t>SoS</w:t>
            </w:r>
            <w:proofErr w:type="spellEnd"/>
            <w:r>
              <w:t xml:space="preserve"> Chapter</w:t>
            </w:r>
            <w:r w:rsidR="00107247">
              <w:t>s</w:t>
            </w:r>
            <w:r>
              <w:t xml:space="preserve"> </w:t>
            </w:r>
            <w:r w:rsidR="00107247">
              <w:t>10</w:t>
            </w:r>
          </w:p>
        </w:tc>
      </w:tr>
      <w:tr w:rsidR="00F26C69" w14:paraId="15D12A93" w14:textId="77777777" w:rsidTr="00B0045A">
        <w:tc>
          <w:tcPr>
            <w:tcW w:w="835" w:type="dxa"/>
            <w:vAlign w:val="center"/>
          </w:tcPr>
          <w:p w14:paraId="4699A285" w14:textId="77777777" w:rsidR="00F26C69" w:rsidRDefault="00F26C69" w:rsidP="00F26C69">
            <w:pPr>
              <w:pStyle w:val="class"/>
              <w:ind w:left="0" w:firstLine="0"/>
              <w:jc w:val="center"/>
            </w:pPr>
            <w:r>
              <w:t>Class 9</w:t>
            </w:r>
          </w:p>
        </w:tc>
        <w:tc>
          <w:tcPr>
            <w:tcW w:w="1530" w:type="dxa"/>
            <w:vAlign w:val="center"/>
          </w:tcPr>
          <w:p w14:paraId="436F5090" w14:textId="07292C01" w:rsidR="00F26C69" w:rsidRDefault="00F26C69" w:rsidP="00F26C69">
            <w:pPr>
              <w:pStyle w:val="class"/>
              <w:snapToGrid w:val="0"/>
              <w:spacing w:before="60" w:after="60"/>
              <w:ind w:left="0" w:firstLine="0"/>
              <w:jc w:val="center"/>
            </w:pPr>
            <w:r>
              <w:t>Wed</w:t>
            </w:r>
          </w:p>
          <w:p w14:paraId="0EFC9C50" w14:textId="769987F5" w:rsidR="00F26C69" w:rsidRDefault="00F26C69" w:rsidP="00F26C69">
            <w:pPr>
              <w:pStyle w:val="class"/>
              <w:snapToGrid w:val="0"/>
              <w:spacing w:before="60" w:after="60"/>
              <w:ind w:left="0" w:firstLine="0"/>
              <w:jc w:val="center"/>
            </w:pPr>
            <w:r>
              <w:t>10/2</w:t>
            </w:r>
          </w:p>
        </w:tc>
        <w:tc>
          <w:tcPr>
            <w:tcW w:w="7225" w:type="dxa"/>
            <w:vAlign w:val="center"/>
          </w:tcPr>
          <w:p w14:paraId="07D439F9" w14:textId="3C159AE0" w:rsidR="00107247" w:rsidRPr="008C1113" w:rsidRDefault="00702E3A" w:rsidP="00107247">
            <w:pPr>
              <w:pStyle w:val="class"/>
              <w:spacing w:before="120"/>
              <w:ind w:left="0" w:firstLine="0"/>
              <w:rPr>
                <w:b/>
              </w:rPr>
            </w:pPr>
            <w:r>
              <w:rPr>
                <w:b/>
              </w:rPr>
              <w:t>S</w:t>
            </w:r>
            <w:r w:rsidR="00107247">
              <w:rPr>
                <w:b/>
              </w:rPr>
              <w:t xml:space="preserve">elf-domestication </w:t>
            </w:r>
          </w:p>
          <w:p w14:paraId="228E0AD7" w14:textId="166524C5" w:rsidR="00932793" w:rsidRDefault="00107247" w:rsidP="00107247">
            <w:pPr>
              <w:pStyle w:val="class"/>
              <w:spacing w:before="120"/>
              <w:ind w:left="0" w:firstLine="0"/>
            </w:pPr>
            <w:r w:rsidRPr="006D704C">
              <w:rPr>
                <w:i/>
              </w:rPr>
              <w:t>Reading</w:t>
            </w:r>
            <w:r w:rsidR="00702E3A">
              <w:rPr>
                <w:i/>
              </w:rPr>
              <w:t>:</w:t>
            </w:r>
            <w:r>
              <w:t xml:space="preserve"> </w:t>
            </w:r>
            <w:proofErr w:type="spellStart"/>
            <w:r>
              <w:t>SoS</w:t>
            </w:r>
            <w:proofErr w:type="spellEnd"/>
            <w:r>
              <w:t xml:space="preserve"> Chapter 11</w:t>
            </w:r>
            <w:r>
              <w:rPr>
                <w:b/>
              </w:rPr>
              <w:t xml:space="preserve"> </w:t>
            </w:r>
          </w:p>
          <w:p w14:paraId="05833692" w14:textId="4A9FEB1B" w:rsidR="00702E3A" w:rsidRPr="00702E3A" w:rsidRDefault="00702E3A" w:rsidP="00702E3A">
            <w:pPr>
              <w:pStyle w:val="class"/>
              <w:spacing w:before="120"/>
              <w:ind w:left="0" w:firstLine="0"/>
            </w:pPr>
            <w:r w:rsidRPr="00702E3A">
              <w:t>Class led by Tommy Flint (instructor is away)</w:t>
            </w:r>
          </w:p>
        </w:tc>
      </w:tr>
      <w:tr w:rsidR="002B54DE" w14:paraId="36EFC138" w14:textId="77777777" w:rsidTr="00B0045A">
        <w:tc>
          <w:tcPr>
            <w:tcW w:w="835" w:type="dxa"/>
            <w:vAlign w:val="center"/>
          </w:tcPr>
          <w:p w14:paraId="02A91A88" w14:textId="3AC063C4" w:rsidR="002B54DE" w:rsidRPr="004D1A1E" w:rsidRDefault="002B54DE" w:rsidP="00F26C69">
            <w:pPr>
              <w:pStyle w:val="class"/>
              <w:ind w:left="0" w:firstLine="0"/>
              <w:jc w:val="center"/>
              <w:rPr>
                <w:b/>
                <w:bCs/>
              </w:rPr>
            </w:pPr>
            <w:r w:rsidRPr="004D1A1E">
              <w:rPr>
                <w:b/>
                <w:bCs/>
              </w:rPr>
              <w:t>GRAD 5</w:t>
            </w:r>
          </w:p>
        </w:tc>
        <w:tc>
          <w:tcPr>
            <w:tcW w:w="1530" w:type="dxa"/>
            <w:vAlign w:val="center"/>
          </w:tcPr>
          <w:p w14:paraId="3FD6E48D" w14:textId="77777777" w:rsidR="002B54DE" w:rsidRDefault="002B54DE" w:rsidP="002B54DE">
            <w:pPr>
              <w:pStyle w:val="class"/>
              <w:snapToGrid w:val="0"/>
              <w:spacing w:before="60" w:after="60"/>
              <w:ind w:left="0" w:firstLine="0"/>
              <w:jc w:val="center"/>
            </w:pPr>
            <w:r>
              <w:t>Wed</w:t>
            </w:r>
          </w:p>
          <w:p w14:paraId="2C6B908D" w14:textId="320ACEB0" w:rsidR="002B54DE" w:rsidRDefault="002B54DE" w:rsidP="002B54DE">
            <w:pPr>
              <w:pStyle w:val="class"/>
              <w:snapToGrid w:val="0"/>
              <w:spacing w:before="60" w:after="60"/>
              <w:ind w:left="0" w:firstLine="0"/>
              <w:jc w:val="center"/>
            </w:pPr>
            <w:r>
              <w:t>10/2</w:t>
            </w:r>
          </w:p>
        </w:tc>
        <w:tc>
          <w:tcPr>
            <w:tcW w:w="7225" w:type="dxa"/>
            <w:vAlign w:val="center"/>
          </w:tcPr>
          <w:p w14:paraId="0FA88015" w14:textId="77777777" w:rsidR="002B54DE" w:rsidRDefault="002B54DE" w:rsidP="00107247">
            <w:pPr>
              <w:pStyle w:val="class"/>
              <w:spacing w:before="120"/>
              <w:ind w:left="0" w:firstLine="0"/>
              <w:rPr>
                <w:b/>
              </w:rPr>
            </w:pPr>
            <w:r>
              <w:rPr>
                <w:b/>
              </w:rPr>
              <w:t>NO CLASS, but will try to re-schedule it for earlier in the week</w:t>
            </w:r>
          </w:p>
          <w:p w14:paraId="56B9DF5E" w14:textId="69C2F669" w:rsidR="002B54DE" w:rsidRDefault="002B54DE" w:rsidP="00107247">
            <w:pPr>
              <w:pStyle w:val="class"/>
              <w:spacing w:before="120"/>
              <w:ind w:left="0" w:firstLine="0"/>
              <w:rPr>
                <w:b/>
              </w:rPr>
            </w:pPr>
            <w:r>
              <w:rPr>
                <w:b/>
              </w:rPr>
              <w:t>Reading</w:t>
            </w:r>
          </w:p>
          <w:p w14:paraId="777416BF" w14:textId="7ED94E7F" w:rsidR="00325241" w:rsidRPr="00325241" w:rsidRDefault="00325241" w:rsidP="00325241">
            <w:pPr>
              <w:pStyle w:val="class"/>
              <w:numPr>
                <w:ilvl w:val="0"/>
                <w:numId w:val="16"/>
              </w:numPr>
              <w:spacing w:before="120"/>
            </w:pPr>
            <w:proofErr w:type="spellStart"/>
            <w:r w:rsidRPr="00325241">
              <w:t>Richerson</w:t>
            </w:r>
            <w:proofErr w:type="spellEnd"/>
            <w:r w:rsidRPr="00325241">
              <w:t xml:space="preserve"> et. al. </w:t>
            </w:r>
            <w:r w:rsidRPr="00325241">
              <w:fldChar w:fldCharType="begin"/>
            </w:r>
            <w:r w:rsidR="00931440">
              <w:instrText xml:space="preserve"> ADDIN ZOTERO_ITEM CSL_CITATION {"citationID":"snAEx17S","properties":{"formattedCitation":"(2016)","plainCitation":"(2016)","noteIndex":0},"citationItems":[{"id":34026,"uris":["http://zotero.org/users/2487954/items/DUZP3FK3"],"uri":["http://zotero.org/users/2487954/items/DUZP3FK3"],"itemData":{"id":34026,"type":"article-journal","title":"Cultural group selection plays an essential role in explaining human cooperation: A sketch of the evidence","container-title":"Behavioral and Brain Sciences","page":"1-46","volume":"39","abstract":"Human cooperation is highly unusual. We live in large groups composed mostly of non-relatives. Evolutionists have proposed a number of explanations for this pattern, including cultural group selection and extensions of more general processes such as reciprocity, kin selection, and multi-level selection acting on genes. Evolutionary processes are consilient; they affect several different empirical domains, for example patterns of behavior and the proximal drivers of that behavior. In this paper we sketch the evidence from five domains that bear on the explanatory adequacy of cultural group selection and competing hypotheses to explain human cooperation. Does cultural transmission constitute an inheritance system that can evolve in a Darwinian fashion? Are the norms that underpin institutions among the cultural traits so transmitted? Do we observe sufficient variation at the level of groups of considerable size for group selection to be a plausible process? Do human groups compete, and does success and failure in competition depend upon cultural variation? Do we observe adaptations for cooperation in humans that most plausibly arose by cultural group selection? If the answer to one of these questions is \"no\", then we must look to other hypotheses. We present evidence, including quantitative evidence, that the answer to all the questions is \"yes\" and argue that we must take the cultural group selection hypothesis seriously. If culturally transmitted systems of rules (institutions) that limit individual deviance organize cooperation in human societies, then it is not clear that any extant alternative to cultural group selection can be a complete explanation.","DOI":"10.1017/S0140525X1400106X","ISSN":"1469-1825","note":"PMID: 25347943\nISBN: 1469-1825","author":[{"family":"Richerson","given":"Peter J"},{"family":"Baldini","given":"Ryan"},{"family":"Bell","given":"Adrian"},{"family":"Demps","given":"Kathryn"},{"family":"Frost","given":"Karl"},{"family":"Hillis","given":"Vicken"},{"family":"Mathew","given":"Sarah"},{"family":"Newton","given":"Emily"},{"family":"Narr","given":"Nicole"},{"family":"Newson","given":"Lesley"},{"family":"Ross","given":"Cody"},{"family":"Smaldino","given":"Paul"},{"family":"Waring","given":"Timothy"},{"family":"Zefferman","given":"Matthew R"}],"issued":{"date-parts":[["2016"]]}},"suppress-author":true}],"schema":"https://github.com/citation-style-language/schema/raw/master/csl-citation.json"} </w:instrText>
            </w:r>
            <w:r w:rsidRPr="00325241">
              <w:fldChar w:fldCharType="separate"/>
            </w:r>
            <w:r w:rsidR="00747AE0">
              <w:rPr>
                <w:noProof/>
              </w:rPr>
              <w:t>(2016)</w:t>
            </w:r>
            <w:r w:rsidRPr="00325241">
              <w:fldChar w:fldCharType="end"/>
            </w:r>
          </w:p>
          <w:p w14:paraId="4451A072" w14:textId="3225A8A1" w:rsidR="00325241" w:rsidRPr="00325241" w:rsidRDefault="00325241" w:rsidP="00325241">
            <w:pPr>
              <w:pStyle w:val="ListParagraph"/>
              <w:widowControl/>
              <w:numPr>
                <w:ilvl w:val="0"/>
                <w:numId w:val="16"/>
              </w:numPr>
              <w:autoSpaceDE/>
              <w:autoSpaceDN/>
              <w:adjustRightInd/>
              <w:rPr>
                <w:rFonts w:ascii="Times New Roman" w:hAnsi="Times New Roman"/>
              </w:rPr>
            </w:pPr>
            <w:r w:rsidRPr="00325241">
              <w:rPr>
                <w:bCs/>
              </w:rPr>
              <w:t xml:space="preserve">The False Allure of Group Selection (read key commentaries): </w:t>
            </w:r>
            <w:hyperlink r:id="rId10" w:history="1">
              <w:r w:rsidRPr="00325241">
                <w:rPr>
                  <w:rStyle w:val="Hyperlink"/>
                </w:rPr>
                <w:t>https://www.edge.org/conversation/steven_pinker-the-false-allure-of-group-selection</w:t>
              </w:r>
            </w:hyperlink>
          </w:p>
          <w:p w14:paraId="35952D18" w14:textId="345AEC66" w:rsidR="004D1A1E" w:rsidRDefault="004D1A1E" w:rsidP="00107247">
            <w:pPr>
              <w:pStyle w:val="class"/>
              <w:spacing w:before="120"/>
              <w:ind w:left="0" w:firstLine="0"/>
              <w:rPr>
                <w:b/>
              </w:rPr>
            </w:pPr>
          </w:p>
        </w:tc>
      </w:tr>
      <w:tr w:rsidR="00F26C69" w14:paraId="1080F521" w14:textId="77777777" w:rsidTr="00B0045A">
        <w:tc>
          <w:tcPr>
            <w:tcW w:w="835" w:type="dxa"/>
            <w:vAlign w:val="center"/>
          </w:tcPr>
          <w:p w14:paraId="145B1156" w14:textId="77777777" w:rsidR="00F26C69" w:rsidRDefault="00F26C69" w:rsidP="00F26C69">
            <w:pPr>
              <w:pStyle w:val="class"/>
              <w:ind w:left="0" w:firstLine="0"/>
              <w:jc w:val="center"/>
            </w:pPr>
            <w:r>
              <w:lastRenderedPageBreak/>
              <w:t>Class 10</w:t>
            </w:r>
          </w:p>
        </w:tc>
        <w:tc>
          <w:tcPr>
            <w:tcW w:w="1530" w:type="dxa"/>
            <w:vAlign w:val="center"/>
          </w:tcPr>
          <w:p w14:paraId="5EA79D98" w14:textId="77777777" w:rsidR="00F26C69" w:rsidRDefault="00F26C69" w:rsidP="00F26C69">
            <w:pPr>
              <w:pStyle w:val="class"/>
              <w:snapToGrid w:val="0"/>
              <w:spacing w:before="60" w:after="60"/>
              <w:ind w:left="0" w:firstLine="0"/>
              <w:jc w:val="center"/>
            </w:pPr>
            <w:r>
              <w:t>Monday</w:t>
            </w:r>
          </w:p>
          <w:p w14:paraId="04B4D21C" w14:textId="7466F33F" w:rsidR="00F26C69" w:rsidRDefault="00F26C69" w:rsidP="00F26C69">
            <w:pPr>
              <w:pStyle w:val="class"/>
              <w:snapToGrid w:val="0"/>
              <w:spacing w:before="60" w:after="60"/>
              <w:ind w:left="0" w:firstLine="0"/>
              <w:jc w:val="center"/>
            </w:pPr>
            <w:r>
              <w:t xml:space="preserve"> 10/7</w:t>
            </w:r>
          </w:p>
        </w:tc>
        <w:tc>
          <w:tcPr>
            <w:tcW w:w="7225" w:type="dxa"/>
            <w:vAlign w:val="center"/>
          </w:tcPr>
          <w:p w14:paraId="12DE39E7" w14:textId="4812057E" w:rsidR="00F26C69" w:rsidRDefault="00702E3A" w:rsidP="00F26C69">
            <w:pPr>
              <w:pStyle w:val="class"/>
              <w:spacing w:before="120"/>
              <w:ind w:left="0" w:firstLine="0"/>
              <w:rPr>
                <w:b/>
                <w:bCs/>
              </w:rPr>
            </w:pPr>
            <w:r>
              <w:rPr>
                <w:b/>
                <w:bCs/>
              </w:rPr>
              <w:t>HEB 1290</w:t>
            </w:r>
            <w:r w:rsidR="00F26C69" w:rsidRPr="00B0045A">
              <w:rPr>
                <w:b/>
                <w:bCs/>
              </w:rPr>
              <w:t xml:space="preserve"> Test, in class </w:t>
            </w:r>
          </w:p>
          <w:p w14:paraId="7188CCA0" w14:textId="77777777" w:rsidR="00932793" w:rsidRDefault="00932793" w:rsidP="00F26C69">
            <w:pPr>
              <w:pStyle w:val="class"/>
              <w:spacing w:before="120"/>
              <w:ind w:left="0" w:firstLine="0"/>
              <w:rPr>
                <w:b/>
                <w:bCs/>
              </w:rPr>
            </w:pPr>
            <w:r w:rsidRPr="00B0045A">
              <w:rPr>
                <w:b/>
                <w:bCs/>
              </w:rPr>
              <w:t xml:space="preserve">Extension: </w:t>
            </w:r>
            <w:r>
              <w:rPr>
                <w:b/>
                <w:bCs/>
              </w:rPr>
              <w:t>A</w:t>
            </w:r>
            <w:r w:rsidRPr="00B0045A">
              <w:rPr>
                <w:b/>
                <w:bCs/>
              </w:rPr>
              <w:t>ssign</w:t>
            </w:r>
            <w:r>
              <w:rPr>
                <w:b/>
                <w:bCs/>
              </w:rPr>
              <w:t>ment 2 assigned. Due on 10/14</w:t>
            </w:r>
          </w:p>
          <w:p w14:paraId="4F587B59" w14:textId="4A1BF684" w:rsidR="00702E3A" w:rsidRPr="00702E3A" w:rsidRDefault="00702E3A" w:rsidP="00F26C69">
            <w:pPr>
              <w:pStyle w:val="class"/>
              <w:spacing w:before="120"/>
              <w:ind w:left="0" w:firstLine="0"/>
              <w:rPr>
                <w:bCs/>
              </w:rPr>
            </w:pPr>
            <w:r w:rsidRPr="00702E3A">
              <w:rPr>
                <w:bCs/>
              </w:rPr>
              <w:t>Exam administered by TF Tommy Flint</w:t>
            </w:r>
          </w:p>
        </w:tc>
      </w:tr>
      <w:tr w:rsidR="00F26C69" w14:paraId="01817455" w14:textId="77777777" w:rsidTr="00B0045A">
        <w:tc>
          <w:tcPr>
            <w:tcW w:w="835" w:type="dxa"/>
            <w:vAlign w:val="center"/>
          </w:tcPr>
          <w:p w14:paraId="3E48A6C4" w14:textId="77777777" w:rsidR="00F26C69" w:rsidRDefault="00F26C69" w:rsidP="00F26C69">
            <w:pPr>
              <w:pStyle w:val="class"/>
              <w:ind w:left="0" w:firstLine="0"/>
              <w:jc w:val="center"/>
            </w:pPr>
            <w:r>
              <w:t>Class 11</w:t>
            </w:r>
          </w:p>
        </w:tc>
        <w:tc>
          <w:tcPr>
            <w:tcW w:w="1530" w:type="dxa"/>
            <w:vAlign w:val="center"/>
          </w:tcPr>
          <w:p w14:paraId="04327464" w14:textId="176F5694" w:rsidR="00F26C69" w:rsidRDefault="00F26C69" w:rsidP="00F26C69">
            <w:pPr>
              <w:pStyle w:val="class"/>
              <w:ind w:left="0" w:firstLine="0"/>
              <w:jc w:val="center"/>
            </w:pPr>
            <w:r>
              <w:t>Wednesday 10/9</w:t>
            </w:r>
          </w:p>
        </w:tc>
        <w:tc>
          <w:tcPr>
            <w:tcW w:w="7225" w:type="dxa"/>
            <w:vAlign w:val="center"/>
          </w:tcPr>
          <w:p w14:paraId="0D5E1AE7" w14:textId="19A23E8B" w:rsidR="00107247" w:rsidRDefault="00107247" w:rsidP="00107247">
            <w:pPr>
              <w:pStyle w:val="class"/>
              <w:spacing w:before="120"/>
              <w:ind w:left="0" w:firstLine="0"/>
              <w:rPr>
                <w:b/>
              </w:rPr>
            </w:pPr>
            <w:r w:rsidRPr="006A3633">
              <w:rPr>
                <w:b/>
              </w:rPr>
              <w:t>Institutions and Cognition</w:t>
            </w:r>
          </w:p>
          <w:p w14:paraId="5EE36151" w14:textId="639D03A8" w:rsidR="00E10EE3" w:rsidRPr="006A3633" w:rsidRDefault="00E10EE3" w:rsidP="00107247">
            <w:pPr>
              <w:pStyle w:val="class"/>
              <w:spacing w:before="120"/>
              <w:ind w:left="0" w:firstLine="0"/>
              <w:rPr>
                <w:b/>
              </w:rPr>
            </w:pPr>
            <w:r w:rsidRPr="006A3633">
              <w:rPr>
                <w:b/>
              </w:rPr>
              <w:t>Guest Lecture</w:t>
            </w:r>
            <w:r w:rsidR="006A3633">
              <w:rPr>
                <w:b/>
              </w:rPr>
              <w:t>r</w:t>
            </w:r>
          </w:p>
          <w:p w14:paraId="6E3ABE39" w14:textId="77777777" w:rsidR="00107247" w:rsidRDefault="00107247" w:rsidP="00107247">
            <w:pPr>
              <w:pStyle w:val="class"/>
              <w:spacing w:before="120"/>
              <w:ind w:left="0" w:firstLine="0"/>
            </w:pPr>
            <w:r>
              <w:t xml:space="preserve">Reading: </w:t>
            </w:r>
          </w:p>
          <w:p w14:paraId="24EBB4BD" w14:textId="5EA07449" w:rsidR="00F26C69" w:rsidRPr="00817F03" w:rsidRDefault="00107247" w:rsidP="00107247">
            <w:pPr>
              <w:pStyle w:val="class"/>
              <w:spacing w:before="120"/>
              <w:ind w:left="0" w:firstLine="0"/>
            </w:pPr>
            <w:r>
              <w:t>Questions about Test 1: led by TF Flint</w:t>
            </w:r>
          </w:p>
        </w:tc>
      </w:tr>
      <w:tr w:rsidR="002B54DE" w14:paraId="530A8737" w14:textId="77777777" w:rsidTr="002B54DE">
        <w:tc>
          <w:tcPr>
            <w:tcW w:w="835" w:type="dxa"/>
            <w:vAlign w:val="center"/>
          </w:tcPr>
          <w:p w14:paraId="53D20E8C" w14:textId="2AF9B958" w:rsidR="002B54DE" w:rsidRPr="004D1A1E" w:rsidRDefault="002B54DE" w:rsidP="00F26C69">
            <w:pPr>
              <w:pStyle w:val="class"/>
              <w:ind w:left="0" w:firstLine="0"/>
              <w:jc w:val="center"/>
              <w:rPr>
                <w:b/>
                <w:bCs/>
              </w:rPr>
            </w:pPr>
            <w:r w:rsidRPr="004D1A1E">
              <w:rPr>
                <w:b/>
                <w:bCs/>
              </w:rPr>
              <w:t>GRAD 6</w:t>
            </w:r>
          </w:p>
        </w:tc>
        <w:tc>
          <w:tcPr>
            <w:tcW w:w="1530" w:type="dxa"/>
            <w:vAlign w:val="center"/>
          </w:tcPr>
          <w:p w14:paraId="3C84EB86" w14:textId="5F6DE8E3" w:rsidR="002B54DE" w:rsidRDefault="002B54DE" w:rsidP="002B54DE">
            <w:pPr>
              <w:pStyle w:val="class"/>
              <w:ind w:left="0" w:firstLine="0"/>
              <w:jc w:val="center"/>
            </w:pPr>
            <w:r>
              <w:t>Wednesday 10/9</w:t>
            </w:r>
          </w:p>
        </w:tc>
        <w:tc>
          <w:tcPr>
            <w:tcW w:w="7225" w:type="dxa"/>
            <w:vAlign w:val="center"/>
          </w:tcPr>
          <w:p w14:paraId="524C4547" w14:textId="1B0B578F" w:rsidR="002B54DE" w:rsidRDefault="002B54DE" w:rsidP="00107247">
            <w:pPr>
              <w:pStyle w:val="class"/>
              <w:spacing w:before="120"/>
              <w:ind w:left="0" w:firstLine="0"/>
            </w:pPr>
            <w:r>
              <w:t>Students should come to discuss with each other their preliminary thoughts on their final paper for this course. The instructor will not be present, but a class leader will be assigned.</w:t>
            </w:r>
          </w:p>
        </w:tc>
      </w:tr>
      <w:tr w:rsidR="00F26C69" w14:paraId="5B83D9B1" w14:textId="77777777" w:rsidTr="00B0045A">
        <w:tc>
          <w:tcPr>
            <w:tcW w:w="835" w:type="dxa"/>
            <w:vAlign w:val="center"/>
          </w:tcPr>
          <w:p w14:paraId="5E5880CC" w14:textId="77777777" w:rsidR="00F26C69" w:rsidRDefault="00F26C69" w:rsidP="00F26C69">
            <w:pPr>
              <w:pStyle w:val="class"/>
              <w:ind w:left="0" w:firstLine="0"/>
              <w:jc w:val="center"/>
            </w:pPr>
            <w:r>
              <w:t>Class 12</w:t>
            </w:r>
          </w:p>
        </w:tc>
        <w:tc>
          <w:tcPr>
            <w:tcW w:w="1530" w:type="dxa"/>
            <w:vAlign w:val="center"/>
          </w:tcPr>
          <w:p w14:paraId="0E0ABF1F" w14:textId="77777777" w:rsidR="00F26C69" w:rsidRDefault="00F26C69" w:rsidP="00F26C69">
            <w:pPr>
              <w:pStyle w:val="class"/>
              <w:snapToGrid w:val="0"/>
              <w:spacing w:before="60" w:after="60"/>
              <w:ind w:left="0" w:firstLine="0"/>
              <w:jc w:val="center"/>
            </w:pPr>
            <w:r>
              <w:t>Monday</w:t>
            </w:r>
          </w:p>
          <w:p w14:paraId="0451FA7D" w14:textId="29A58DB9" w:rsidR="00F26C69" w:rsidRDefault="00F26C69" w:rsidP="00F26C69">
            <w:pPr>
              <w:pStyle w:val="class"/>
              <w:snapToGrid w:val="0"/>
              <w:spacing w:before="60" w:after="60"/>
              <w:ind w:left="0" w:firstLine="0"/>
              <w:jc w:val="center"/>
            </w:pPr>
            <w:r>
              <w:t>10/14</w:t>
            </w:r>
          </w:p>
        </w:tc>
        <w:tc>
          <w:tcPr>
            <w:tcW w:w="7225" w:type="dxa"/>
            <w:vAlign w:val="center"/>
          </w:tcPr>
          <w:p w14:paraId="378BECBE" w14:textId="77777777" w:rsidR="00F26C69" w:rsidRDefault="00F26C69" w:rsidP="00F26C69">
            <w:pPr>
              <w:pStyle w:val="class"/>
              <w:spacing w:before="120"/>
              <w:ind w:left="0" w:firstLine="0"/>
              <w:rPr>
                <w:b/>
                <w:color w:val="8064A2" w:themeColor="accent4"/>
              </w:rPr>
            </w:pPr>
            <w:r>
              <w:rPr>
                <w:b/>
                <w:color w:val="8064A2" w:themeColor="accent4"/>
              </w:rPr>
              <w:t>No class, University Holiday</w:t>
            </w:r>
          </w:p>
          <w:p w14:paraId="314FBFF5" w14:textId="64771CF4" w:rsidR="00702E3A" w:rsidRPr="0087323F" w:rsidRDefault="00702E3A" w:rsidP="00F26C69">
            <w:pPr>
              <w:pStyle w:val="class"/>
              <w:spacing w:before="120"/>
              <w:ind w:left="0" w:firstLine="0"/>
              <w:rPr>
                <w:b/>
                <w:color w:val="8064A2" w:themeColor="accent4"/>
              </w:rPr>
            </w:pPr>
            <w:r>
              <w:rPr>
                <w:b/>
                <w:color w:val="8064A2" w:themeColor="accent4"/>
              </w:rPr>
              <w:t>Extension Essay 2 DUE</w:t>
            </w:r>
          </w:p>
        </w:tc>
      </w:tr>
      <w:tr w:rsidR="00F26C69" w14:paraId="5F00FD7F" w14:textId="77777777" w:rsidTr="00B0045A">
        <w:tc>
          <w:tcPr>
            <w:tcW w:w="835" w:type="dxa"/>
            <w:vAlign w:val="center"/>
          </w:tcPr>
          <w:p w14:paraId="6C434446" w14:textId="77777777" w:rsidR="00F26C69" w:rsidRDefault="00F26C69" w:rsidP="00F26C69">
            <w:pPr>
              <w:pStyle w:val="class"/>
              <w:ind w:left="0" w:firstLine="0"/>
              <w:jc w:val="center"/>
            </w:pPr>
            <w:r>
              <w:t>Class 13</w:t>
            </w:r>
          </w:p>
        </w:tc>
        <w:tc>
          <w:tcPr>
            <w:tcW w:w="1530" w:type="dxa"/>
            <w:vAlign w:val="center"/>
          </w:tcPr>
          <w:p w14:paraId="6B9F1DA0" w14:textId="199F48FB" w:rsidR="00F26C69" w:rsidRDefault="00F26C69" w:rsidP="00F26C69">
            <w:pPr>
              <w:pStyle w:val="class"/>
              <w:snapToGrid w:val="0"/>
              <w:spacing w:before="60" w:after="60"/>
              <w:ind w:left="0" w:firstLine="77"/>
              <w:jc w:val="center"/>
            </w:pPr>
            <w:r>
              <w:t>Wednesday 10/16</w:t>
            </w:r>
          </w:p>
        </w:tc>
        <w:tc>
          <w:tcPr>
            <w:tcW w:w="7225" w:type="dxa"/>
            <w:vAlign w:val="center"/>
          </w:tcPr>
          <w:p w14:paraId="5BB41EFB" w14:textId="50DE2807" w:rsidR="006A7247" w:rsidRDefault="006A7247" w:rsidP="006A7247">
            <w:pPr>
              <w:pStyle w:val="class"/>
              <w:spacing w:before="120"/>
              <w:ind w:left="0" w:firstLine="0"/>
              <w:rPr>
                <w:b/>
              </w:rPr>
            </w:pPr>
            <w:r>
              <w:rPr>
                <w:b/>
              </w:rPr>
              <w:t xml:space="preserve">Collective Brains </w:t>
            </w:r>
          </w:p>
          <w:p w14:paraId="2B6D5D87" w14:textId="506E2BA8" w:rsidR="00F26C69" w:rsidRDefault="006A7247" w:rsidP="006A7247">
            <w:pPr>
              <w:pStyle w:val="class"/>
              <w:spacing w:before="120"/>
              <w:ind w:left="0" w:firstLine="0"/>
            </w:pPr>
            <w:r w:rsidRPr="009917E6">
              <w:rPr>
                <w:i/>
              </w:rPr>
              <w:t>Reading</w:t>
            </w:r>
            <w:r w:rsidRPr="008C1113">
              <w:t xml:space="preserve">: </w:t>
            </w:r>
            <w:proofErr w:type="spellStart"/>
            <w:r w:rsidRPr="008C1113">
              <w:t>SoS</w:t>
            </w:r>
            <w:proofErr w:type="spellEnd"/>
            <w:r w:rsidRPr="008C1113">
              <w:t xml:space="preserve"> Chapter</w:t>
            </w:r>
            <w:r>
              <w:t>s</w:t>
            </w:r>
            <w:r w:rsidRPr="008C1113">
              <w:t xml:space="preserve"> 1</w:t>
            </w:r>
            <w:r>
              <w:t>2</w:t>
            </w:r>
          </w:p>
          <w:p w14:paraId="0BE4AE57" w14:textId="5A53188D" w:rsidR="006A7247" w:rsidRPr="008C1113" w:rsidRDefault="00107247" w:rsidP="006A7247">
            <w:pPr>
              <w:pStyle w:val="class"/>
              <w:spacing w:before="120"/>
              <w:ind w:left="0" w:firstLine="0"/>
            </w:pPr>
            <w:r>
              <w:t xml:space="preserve">FAS journal reading (optional extension): </w:t>
            </w:r>
            <w:proofErr w:type="spellStart"/>
            <w:r w:rsidR="00B4776C">
              <w:t>Derex</w:t>
            </w:r>
            <w:proofErr w:type="spellEnd"/>
            <w:r w:rsidR="00B4776C">
              <w:t xml:space="preserve"> et. al. </w:t>
            </w:r>
            <w:r w:rsidR="00B4776C">
              <w:fldChar w:fldCharType="begin" w:fldLock="1"/>
            </w:r>
            <w:r w:rsidR="00931440">
              <w:instrText xml:space="preserve"> ADDIN ZOTERO_ITEM CSL_CITATION {"citationID":"vvqvdTB9","properties":{"formattedCitation":"(Derex et al., n.d.)","plainCitation":"(Derex et al., n.d.)","noteIndex":0},"citationItems":[{"id":"PwIVJY7O/EQHMveGY","uris":["http://www.mendeley.com/documents/?uuid=d0f45b71-2c4b-4ac3-a8dd-0a84853a82fb"],"uri":["http://www.mendeley.com/documents/?uuid=d0f45b71-2c4b-4ac3-a8dd-0a84853a82fb"],"itemData":{"author":[{"dropping-particle":"","family":"Derex","given":"Maxime","non-dropping-particle":"","parse-names":false,"suffix":""},{"dropping-particle":"","family":"Bonnefon","given":"Jean-françois","non-dropping-particle":"","parse-names":false,"suffix":""},{"dropping-particle":"","family":"Boyd","given":"Robert","non-dropping-particle":"","parse-names":false,"suffix":""},{"dropping-particle":"","family":"Mesoudi","given":"Alex","non-dropping-particle":"","parse-names":false,"suffix":""}],"id":"ITEM-1","issued":{"date-parts":[["0"]]},"page":"1-20","title":"Causal understanding is not necessary for the improvement of culturally evolving technology","type":"article-journal"}}],"schema":"https://github.com/citation-style-language/schema/raw/master/csl-citation.json"} </w:instrText>
            </w:r>
            <w:r w:rsidR="00B4776C">
              <w:fldChar w:fldCharType="separate"/>
            </w:r>
            <w:r w:rsidR="006A11C3">
              <w:rPr>
                <w:noProof/>
              </w:rPr>
              <w:t>(Derex et al., n.d.)</w:t>
            </w:r>
            <w:r w:rsidR="00B4776C">
              <w:fldChar w:fldCharType="end"/>
            </w:r>
          </w:p>
        </w:tc>
      </w:tr>
      <w:tr w:rsidR="002B54DE" w14:paraId="2A825EEB" w14:textId="77777777" w:rsidTr="00B0045A">
        <w:tc>
          <w:tcPr>
            <w:tcW w:w="835" w:type="dxa"/>
            <w:vAlign w:val="center"/>
          </w:tcPr>
          <w:p w14:paraId="6AB6D1FF" w14:textId="0A5A5562" w:rsidR="002B54DE" w:rsidRPr="004D1A1E" w:rsidRDefault="002B54DE" w:rsidP="00F26C69">
            <w:pPr>
              <w:pStyle w:val="class"/>
              <w:ind w:left="0" w:firstLine="0"/>
              <w:jc w:val="center"/>
              <w:rPr>
                <w:b/>
                <w:bCs/>
              </w:rPr>
            </w:pPr>
            <w:r w:rsidRPr="004D1A1E">
              <w:rPr>
                <w:b/>
                <w:bCs/>
              </w:rPr>
              <w:t>GRAD 7</w:t>
            </w:r>
          </w:p>
        </w:tc>
        <w:tc>
          <w:tcPr>
            <w:tcW w:w="1530" w:type="dxa"/>
            <w:vAlign w:val="center"/>
          </w:tcPr>
          <w:p w14:paraId="02A31AC7" w14:textId="32A66AF8" w:rsidR="002B54DE" w:rsidRPr="00F20ABF" w:rsidRDefault="002B54DE" w:rsidP="00F26C69">
            <w:pPr>
              <w:pStyle w:val="class"/>
              <w:snapToGrid w:val="0"/>
              <w:spacing w:before="60" w:after="60"/>
              <w:ind w:left="0" w:firstLine="77"/>
              <w:jc w:val="center"/>
              <w:rPr>
                <w:b/>
                <w:bCs/>
              </w:rPr>
            </w:pPr>
            <w:r w:rsidRPr="00F20ABF">
              <w:rPr>
                <w:b/>
                <w:bCs/>
              </w:rPr>
              <w:t>Wednesday 10/16</w:t>
            </w:r>
          </w:p>
        </w:tc>
        <w:tc>
          <w:tcPr>
            <w:tcW w:w="7225" w:type="dxa"/>
            <w:vAlign w:val="center"/>
          </w:tcPr>
          <w:p w14:paraId="6E97A95B" w14:textId="77777777" w:rsidR="002B54DE" w:rsidRDefault="004D1A1E" w:rsidP="006A7247">
            <w:pPr>
              <w:pStyle w:val="class"/>
              <w:spacing w:before="120"/>
              <w:ind w:left="0" w:firstLine="0"/>
              <w:rPr>
                <w:b/>
              </w:rPr>
            </w:pPr>
            <w:r>
              <w:rPr>
                <w:b/>
              </w:rPr>
              <w:t>Reading</w:t>
            </w:r>
          </w:p>
          <w:p w14:paraId="7394EF5E" w14:textId="1604C5BB" w:rsidR="004D1A1E" w:rsidRPr="004D1A1E" w:rsidRDefault="004D1A1E" w:rsidP="00747AE0">
            <w:pPr>
              <w:pStyle w:val="class"/>
              <w:numPr>
                <w:ilvl w:val="0"/>
                <w:numId w:val="20"/>
              </w:numPr>
              <w:spacing w:before="120"/>
              <w:rPr>
                <w:bCs/>
              </w:rPr>
            </w:pPr>
            <w:r w:rsidRPr="004D1A1E">
              <w:rPr>
                <w:bCs/>
              </w:rPr>
              <w:t xml:space="preserve">Powell et. al. </w:t>
            </w:r>
            <w:r w:rsidR="006A11C3">
              <w:rPr>
                <w:bCs/>
              </w:rPr>
              <w:fldChar w:fldCharType="begin"/>
            </w:r>
            <w:r w:rsidR="00931440">
              <w:rPr>
                <w:bCs/>
              </w:rPr>
              <w:instrText xml:space="preserve"> ADDIN ZOTERO_ITEM CSL_CITATION {"citationID":"0yvOeQSq","properties":{"formattedCitation":"(Powell, Shennan, and Thomas 2009)","plainCitation":"(Powell, Shennan, and Thomas 2009)","noteIndex":0},"citationItems":[{"id":1801,"uris":["http://zotero.org/users/2487954/items/XCR66N86"],"uri":["http://zotero.org/users/2487954/items/XCR66N86"],"itemData":{"id":1801,"type":"article-journal","title":"Late Pleistocene Demography and the Appearance of Modern Human Behavior","container-title":"Science","page":"1298-1301","volume":"324","issue":"5932","abstract":"The origins of modern human behavior are marked by increased symbolic and technological complexity in the archaeological record. In western Eurasia this transition, the Upper Paleolithic, occurred about 45,000 years ago, but many of its features appear transiently in southern Africa about 45,000 years earlier. We show that demography is a major determinant in the maintenance of cultural complexity and that variation in regional subpopulation density and/or migratory activity results in spatial structuring of cultural skill accumulation. Genetic estimates of regional population size over time show that densities in early Upper Paleolithic Europe were similar to those in sub-Saharan Africa when modern behavior first appeared. Demographic factors can thus explain geographic variation in the timing of the first appearance of modern behavior without invoking increased cognitive capacity.","note":"ISBN: 0036-8075","language":"English","author":[{"family":"Powell","given":"A"},{"family":"Shennan","given":"S"},{"family":"Thomas","given":"M G"}],"issued":{"date-parts":[["2009"]]}}}],"schema":"https://github.com/citation-style-language/schema/raw/master/csl-citation.json"} </w:instrText>
            </w:r>
            <w:r w:rsidR="006A11C3">
              <w:rPr>
                <w:bCs/>
              </w:rPr>
              <w:fldChar w:fldCharType="separate"/>
            </w:r>
            <w:r w:rsidR="006A11C3">
              <w:rPr>
                <w:bCs/>
                <w:noProof/>
              </w:rPr>
              <w:t>(Powell, Shennan, and Thomas 2009)</w:t>
            </w:r>
            <w:r w:rsidR="006A11C3">
              <w:rPr>
                <w:bCs/>
              </w:rPr>
              <w:fldChar w:fldCharType="end"/>
            </w:r>
          </w:p>
          <w:p w14:paraId="0CA26135" w14:textId="3741443D" w:rsidR="004D1A1E" w:rsidRDefault="00F20ABF" w:rsidP="00747AE0">
            <w:pPr>
              <w:pStyle w:val="class"/>
              <w:numPr>
                <w:ilvl w:val="0"/>
                <w:numId w:val="20"/>
              </w:numPr>
              <w:spacing w:before="120"/>
              <w:rPr>
                <w:bCs/>
              </w:rPr>
            </w:pPr>
            <w:proofErr w:type="spellStart"/>
            <w:r>
              <w:rPr>
                <w:bCs/>
              </w:rPr>
              <w:t>Kolodny</w:t>
            </w:r>
            <w:proofErr w:type="spellEnd"/>
            <w:r>
              <w:rPr>
                <w:bCs/>
              </w:rPr>
              <w:t xml:space="preserve"> et. al. </w:t>
            </w:r>
            <w:r w:rsidR="006A11C3">
              <w:rPr>
                <w:bCs/>
              </w:rPr>
              <w:fldChar w:fldCharType="begin"/>
            </w:r>
            <w:r w:rsidR="00931440">
              <w:rPr>
                <w:bCs/>
              </w:rPr>
              <w:instrText xml:space="preserve"> ADDIN ZOTERO_ITEM CSL_CITATION {"citationID":"MZSbCNvb","properties":{"formattedCitation":"(Kolodny et al. 2016)","plainCitation":"(Kolodny et al. 2016)","noteIndex":0},"citationItems":[{"id":25148,"uris":["http://zotero.org/users/2487954/items/RW9BDXSR"],"uri":["http://zotero.org/users/2487954/items/RW9BDXSR"],"itemData":{"id":25148,"type":"article-journal","title":"Game-Changing Innovations: How Culture Can Change the Parameters of Its Own Evolution and Induce Abrupt Cultural Shifts","container-title":"PLOS Computational Biology","page":"e1005302","volume":"12","issue":"12","DOI":"10.1371/JOURNAL.PCBI.1005302","ISSN":"1553-7358","note":"ISBN: 1111111111","author":[{"family":"Kolodny","given":"Oren"},{"family":"Creanza","given":"Nicole"},{"family":"Feldman","given":"Marcus W."},{"family":"Lehman","given":"HC"},{"family":"Darmstaedter","given":"L"},{"family":"Bois-Reymond","given":"R Du"},{"family":"Isaac","given":"GL"},{"family":"Aiyar","given":"S"},{"family":"Dalgaard","given":"C-J"},{"family":"Moav","given":"O"},{"family":"Henrich","given":"J"},{"family":"Hill","given":"KR"},{"family":"Walker","given":"RS"},{"family":"Božičević","given":"M"},{"family":"Eder","given":"J"},{"family":"Headland","given":"T"},{"family":"Hewlett","given":"B"},{"family":"Russo","given":"L"},{"family":"Kuhn","given":"SL"},{"family":"Perreault","given":"C"},{"family":"Brantingham","given":"PJ"},{"family":"Wurz","given":"S"},{"family":"Gao","given":"X"},{"family":"Dow","given":"GK"},{"family":"Reed","given":"CG"},{"family":"Bar-Yosef","given":"O"},{"family":"Clark","given":"JL"},{"family":"Jones","given":"TL"},{"family":"Klar","given":"K"},{"family":"Klein","given":"RG"},{"family":"Sharon","given":"G"},{"family":"Alperson-Afil","given":"N"},{"family":"Goren-Inbar","given":"N"},{"family":"Ziegler","given":"M"},{"family":"Simon","given":"MH"},{"family":"Hall","given":"IR"},{"family":"Barker","given":"S"},{"family":"Stringer","given":"C"},{"family":"Zahn","given":"R"},{"family":"Hovers","given":"E"},{"family":"Belfer-Cohen","given":"A"},{"family":"Mellars","given":"P"},{"family":"Ambrose","given":"S H"},{"family":"Wadley","given":"L"},{"family":"DeBeaune","given":"SA"},{"family":"Gould","given":"SJ"},{"family":"Eldredge","given":"N"},{"family":"Gersick","given":"CJG"},{"family":"Wollin","given":"A"},{"family":"Thompson","given":"JN"},{"family":"Brakefield","given":"PM"},{"family":"Gavrilets","given":"S"},{"family":"Jablonski","given":"D"},{"family":"Jackson","given":"JBC"},{"family":"Estes","given":"S"},{"family":"Arnold","given":"SJ"},{"family":"Newman","given":"CM"},{"family":"Cohen","given":"JE"},{"family":"Kipnis","given":"C"},{"family":"Kolodny","given":"O"},{"family":"Creanza","given":"N"},{"family":"Feldman","given":"MW"},{"family":"Shennan","given":"S"},{"family":"Kempe","given":"M"},{"family":"Lycett","given":"SJ"},{"family":"Mesoudi","given":"A"},{"family":"Strimling","given":"P"},{"family":"Sjöstrand","given":"J"},{"family":"Enquist","given":"M"},{"family":"Eriksson","given":"K"},{"family":"Lehmann","given":"L"},{"family":"Aoki","given":"K"},{"family":"Ghirlanda","given":"S"},{"family":"Jarrick","given":"A"},{"family":"Wachtmeister","given":"C-A"},{"family":"Lee","given":"RB"},{"family":"DeVore","given":"I"},{"family":"Kline","given":"MA"},{"family":"Boyd","given":"R"},{"family":"Collard","given":"M"},{"family":"Ruttle","given":"A"},{"family":"Buchanan","given":"B"},{"family":"O’Brien","given":"MJ"},{"family":"Derex","given":"M"},{"family":"Beugin","given":"M-P"},{"family":"Godelle","given":"B"},{"family":"Raymond","given":"M"},{"family":"Bettencourt","given":"LM","dropping-particle":"a"},{"family":"Lobo","given":"J"},{"family":"Helbing","given":"D"},{"family":"Kühnert","given":"C"},{"family":"West","given":"GB"},{"family":"Bromham","given":"L"},{"family":"Hua","given":"X"},{"family":"Fitzpatrick","given":"TG"},{"family":"Greenhill","given":"SJ"},{"family":"Muthukrishna","given":"M"},{"family":"Shulman","given":"BW"},{"family":"Vasilescu","given":"V"},{"family":"Marquet","given":"PA"},{"family":"Santoro","given":"CM"},{"family":"Latorre","given":"C"},{"family":"Standen","given":"VG"},{"family":"Abades","given":"SR"},{"family":"Rivadeneira","given":"MM"},{"family":"O'Brien","given":"MJ"},{"family":"Fogarty","given":"L"},{"family":"Wakano","given":"JY"},{"family":"Vaesen","given":"K"},{"family":"Cosgrove","given":"R"},{"family":"Roebroeks","given":"W"},{"family":"Havelock","given":"EA"},{"family":"Eisenstein","given":"EL"},{"family":"Filliozat","given":"P-S"},{"family":"Garrison","given":"FH"},{"family":"Evenson","given":"RE"},{"family":"Gollin","given":"D"},{"family":"Gilpin","given":"W"},{"family":"Skoglund","given":"P"},{"family":"Malmstrom","given":"H"},{"family":"Raghavan","given":"M"},{"family":"Stora","given":"J"},{"family":"Hall","given":"P"},{"family":"Willerslev","given":"E"},{"family":"Bramanti","given":"B"},{"family":"Thomas","given":"MG"},{"family":"Haak","given":"W"},{"family":"Unterlaender","given":"M"},{"family":"Jores","given":"P"},{"family":"Tambets","given":"K"},{"family":"Malmström","given":"H"},{"family":"Gilbert","given":"MTP"},{"family":"Brandström","given":"M"},{"family":"Storå","given":"J"},{"family":"Molnar","given":"P"},{"family":"Ihara","given":"Y"}],"issued":{"date-parts":[["2016"]]}}}],"schema":"https://github.com/citation-style-language/schema/raw/master/csl-citation.json"} </w:instrText>
            </w:r>
            <w:r w:rsidR="006A11C3">
              <w:rPr>
                <w:bCs/>
              </w:rPr>
              <w:fldChar w:fldCharType="separate"/>
            </w:r>
            <w:r w:rsidR="006A11C3">
              <w:rPr>
                <w:bCs/>
                <w:noProof/>
              </w:rPr>
              <w:t>(Kolodny et al. 2016)</w:t>
            </w:r>
            <w:r w:rsidR="006A11C3">
              <w:rPr>
                <w:bCs/>
              </w:rPr>
              <w:fldChar w:fldCharType="end"/>
            </w:r>
          </w:p>
          <w:p w14:paraId="76A5D82D" w14:textId="1E27174A" w:rsidR="00F20ABF" w:rsidRPr="004D1A1E" w:rsidRDefault="00F20ABF" w:rsidP="00747AE0">
            <w:pPr>
              <w:pStyle w:val="class"/>
              <w:numPr>
                <w:ilvl w:val="0"/>
                <w:numId w:val="20"/>
              </w:numPr>
              <w:spacing w:before="120"/>
              <w:rPr>
                <w:bCs/>
              </w:rPr>
            </w:pPr>
            <w:proofErr w:type="spellStart"/>
            <w:r>
              <w:rPr>
                <w:bCs/>
              </w:rPr>
              <w:t>Vaesen</w:t>
            </w:r>
            <w:proofErr w:type="spellEnd"/>
            <w:r>
              <w:rPr>
                <w:bCs/>
              </w:rPr>
              <w:t xml:space="preserve"> et. al. </w:t>
            </w:r>
            <w:r>
              <w:rPr>
                <w:bCs/>
              </w:rPr>
              <w:fldChar w:fldCharType="begin"/>
            </w:r>
            <w:r w:rsidR="00931440">
              <w:rPr>
                <w:bCs/>
              </w:rPr>
              <w:instrText xml:space="preserve"> ADDIN ZOTERO_ITEM CSL_CITATION {"citationID":"9F6WUqNP","properties":{"formattedCitation":"(Vaesen et al. 2016)","plainCitation":"(Vaesen et al. 2016)","noteIndex":0},"citationItems":[{"id":33969,"uris":["http://zotero.org/users/2487954/items/XEYR8JDY"],"uri":["http://zotero.org/users/2487954/items/XEYR8JDY"],"itemData":{"id":33969,"type":"article-journal","title":"Population size does not explain past changes in cultural complexity","container-title":"Proceedings of the National Academy of Sciences","page":"E2241-E2247","volume":"113","issue":"16","abstract":"Demography is increasingly being invoked to account for features of the archaeological record, such as the technological conservatism of the Lower and Middle Pleistocene, the Middle to Upper Paleolithic transition, and cultural loss in Holocene Tasmania. Such explanations are commonly justified in relation to population dynamic models developed by Henrich [Henrich j (2004) Am Antiq 69: 197-214] and Powell et al. [Powell A, et al. (2009) Science 324(5932): 1298-1301], which appear to demonstrate that population size is the crucial determinant of cultural complexity. Here, we show that these models fail in two important respects. First, they only support a relationship between demography and culture in implausible conditions. Second, their predictions conflict with the available archaeological and ethnographic evidence. We conclude that new theoretical and empirical research is required to identify the factors that drove the changes in cultural complexity that are documented by the archaeological record.","DOI":"10.1073/pnas.1520288113","ISSN":"0027-8424","note":"ISBN: 0027-8424","language":"English","author":[{"family":"Vaesen","given":"K"},{"family":"Collard","given":"Mark"},{"family":"Cosgrove","given":"Richard"},{"family":"Roebroeks","given":"Wil"}],"issued":{"date-parts":[["2016"]]}}}],"schema":"https://github.com/citation-style-language/schema/raw/master/csl-citation.json"} </w:instrText>
            </w:r>
            <w:r>
              <w:rPr>
                <w:bCs/>
              </w:rPr>
              <w:fldChar w:fldCharType="separate"/>
            </w:r>
            <w:r>
              <w:rPr>
                <w:bCs/>
                <w:noProof/>
              </w:rPr>
              <w:t>(Vaesen et al. 2016)</w:t>
            </w:r>
            <w:r>
              <w:rPr>
                <w:bCs/>
              </w:rPr>
              <w:fldChar w:fldCharType="end"/>
            </w:r>
          </w:p>
          <w:p w14:paraId="4646F06D" w14:textId="5DF8E7FC" w:rsidR="004D1A1E" w:rsidRDefault="00F20ABF" w:rsidP="00747AE0">
            <w:pPr>
              <w:pStyle w:val="class"/>
              <w:numPr>
                <w:ilvl w:val="0"/>
                <w:numId w:val="20"/>
              </w:numPr>
              <w:spacing w:before="120"/>
              <w:rPr>
                <w:b/>
              </w:rPr>
            </w:pPr>
            <w:r>
              <w:rPr>
                <w:bCs/>
              </w:rPr>
              <w:t xml:space="preserve">Henrich et. al. </w:t>
            </w:r>
            <w:r>
              <w:rPr>
                <w:bCs/>
              </w:rPr>
              <w:fldChar w:fldCharType="begin"/>
            </w:r>
            <w:r w:rsidR="00931440">
              <w:rPr>
                <w:bCs/>
              </w:rPr>
              <w:instrText xml:space="preserve"> ADDIN ZOTERO_ITEM CSL_CITATION {"citationID":"f3WHflqG","properties":{"formattedCitation":"(J Henrich et al. 2016)","plainCitation":"(J Henrich et al. 2016)","noteIndex":0},"citationItems":[{"id":29977,"uris":["http://zotero.org/users/2487954/items/LS5YBF9L"],"uri":["http://zotero.org/users/2487954/items/LS5YBF9L"],"itemData":{"id":29977,"type":"article-journal","title":"Appendix to understanding cumulative cultural evolution: A reply to Vaesen, Collard, et. al.","page":"https://ssrn.com/abstract=2798257","DOI":"http://dx.doi.org/10.2139/ssrn.2798257","author":[{"family":"Henrich","given":"J"},{"family":"Boyd","given":"R"},{"family":"Derex","given":"M"},{"family":"Kline","given":"M A"},{"family":"Mesoudi","given":"A"},{"family":"Muthukrishna","given":"M"},{"family":"Powell","given":"A"},{"family":"Shennan","given":"S"},{"family":"Thomas","given":"M G"}],"issued":{"date-parts":[["2016"]]}}}],"schema":"https://github.com/citation-style-language/schema/raw/master/csl-citation.json"} </w:instrText>
            </w:r>
            <w:r>
              <w:rPr>
                <w:bCs/>
              </w:rPr>
              <w:fldChar w:fldCharType="separate"/>
            </w:r>
            <w:r>
              <w:rPr>
                <w:bCs/>
                <w:noProof/>
              </w:rPr>
              <w:t>(J Henrich et al. 2016)</w:t>
            </w:r>
            <w:r>
              <w:rPr>
                <w:bCs/>
              </w:rPr>
              <w:fldChar w:fldCharType="end"/>
            </w:r>
          </w:p>
        </w:tc>
      </w:tr>
      <w:tr w:rsidR="00F26C69" w14:paraId="608CBF71" w14:textId="77777777" w:rsidTr="00B0045A">
        <w:tc>
          <w:tcPr>
            <w:tcW w:w="835" w:type="dxa"/>
            <w:vAlign w:val="center"/>
          </w:tcPr>
          <w:p w14:paraId="4409CC53" w14:textId="77777777" w:rsidR="00F26C69" w:rsidRDefault="00F26C69" w:rsidP="00F26C69">
            <w:pPr>
              <w:pStyle w:val="class"/>
              <w:ind w:left="0" w:firstLine="0"/>
              <w:jc w:val="center"/>
            </w:pPr>
            <w:r>
              <w:t>Class 14</w:t>
            </w:r>
          </w:p>
        </w:tc>
        <w:tc>
          <w:tcPr>
            <w:tcW w:w="1530" w:type="dxa"/>
            <w:vAlign w:val="center"/>
          </w:tcPr>
          <w:p w14:paraId="61522D68" w14:textId="77777777" w:rsidR="00F26C69" w:rsidRDefault="00F26C69" w:rsidP="00F26C69">
            <w:pPr>
              <w:pStyle w:val="class"/>
              <w:snapToGrid w:val="0"/>
              <w:spacing w:before="60" w:after="60"/>
              <w:ind w:left="0" w:firstLine="0"/>
              <w:jc w:val="center"/>
            </w:pPr>
            <w:r>
              <w:t>Monday</w:t>
            </w:r>
          </w:p>
          <w:p w14:paraId="46F0682A" w14:textId="6B0A2C57" w:rsidR="00F26C69" w:rsidRDefault="00F26C69" w:rsidP="00F26C69">
            <w:pPr>
              <w:pStyle w:val="class"/>
              <w:snapToGrid w:val="0"/>
              <w:spacing w:before="60" w:after="60"/>
              <w:ind w:left="0" w:firstLine="0"/>
              <w:jc w:val="center"/>
            </w:pPr>
            <w:r>
              <w:t>10/21</w:t>
            </w:r>
          </w:p>
        </w:tc>
        <w:tc>
          <w:tcPr>
            <w:tcW w:w="7225" w:type="dxa"/>
            <w:vAlign w:val="center"/>
          </w:tcPr>
          <w:p w14:paraId="04FE6535" w14:textId="44286D77" w:rsidR="006A7247" w:rsidRPr="00C50539" w:rsidRDefault="006A7247" w:rsidP="006A7247">
            <w:pPr>
              <w:pStyle w:val="class"/>
              <w:spacing w:before="120"/>
              <w:ind w:left="0" w:firstLine="0"/>
              <w:rPr>
                <w:b/>
              </w:rPr>
            </w:pPr>
            <w:r>
              <w:rPr>
                <w:b/>
              </w:rPr>
              <w:t>Language</w:t>
            </w:r>
            <w:r w:rsidRPr="00C50539">
              <w:rPr>
                <w:b/>
              </w:rPr>
              <w:t xml:space="preserve"> </w:t>
            </w:r>
            <w:r>
              <w:rPr>
                <w:b/>
              </w:rPr>
              <w:t xml:space="preserve">and </w:t>
            </w:r>
            <w:r w:rsidRPr="00C50539">
              <w:rPr>
                <w:b/>
              </w:rPr>
              <w:t>Enculturated Brains</w:t>
            </w:r>
            <w:r>
              <w:rPr>
                <w:b/>
              </w:rPr>
              <w:t xml:space="preserve"> and Evolutionary History</w:t>
            </w:r>
          </w:p>
          <w:p w14:paraId="0236F376" w14:textId="77777777" w:rsidR="00F26C69" w:rsidRDefault="006A7247" w:rsidP="006A7247">
            <w:pPr>
              <w:pStyle w:val="class"/>
              <w:spacing w:before="120"/>
              <w:ind w:left="0" w:firstLine="0"/>
              <w:rPr>
                <w:i/>
              </w:rPr>
            </w:pPr>
            <w:r w:rsidRPr="00BC1232">
              <w:rPr>
                <w:i/>
              </w:rPr>
              <w:t xml:space="preserve">Readings: </w:t>
            </w:r>
            <w:proofErr w:type="spellStart"/>
            <w:r w:rsidRPr="00BC1232">
              <w:rPr>
                <w:i/>
              </w:rPr>
              <w:t>So</w:t>
            </w:r>
            <w:r>
              <w:rPr>
                <w:i/>
              </w:rPr>
              <w:t>S</w:t>
            </w:r>
            <w:proofErr w:type="spellEnd"/>
            <w:r w:rsidRPr="00BC1232">
              <w:rPr>
                <w:i/>
              </w:rPr>
              <w:t xml:space="preserve"> Chapter</w:t>
            </w:r>
            <w:r>
              <w:rPr>
                <w:i/>
              </w:rPr>
              <w:t>s</w:t>
            </w:r>
            <w:r w:rsidRPr="00BC1232">
              <w:rPr>
                <w:i/>
              </w:rPr>
              <w:t xml:space="preserve"> </w:t>
            </w:r>
            <w:r>
              <w:rPr>
                <w:i/>
              </w:rPr>
              <w:t>13-14</w:t>
            </w:r>
          </w:p>
          <w:p w14:paraId="105D2623" w14:textId="78266EEB" w:rsidR="000D70C5" w:rsidRPr="00BC1232" w:rsidRDefault="00FE34D6" w:rsidP="006A7247">
            <w:pPr>
              <w:pStyle w:val="class"/>
              <w:spacing w:before="120"/>
              <w:ind w:left="0" w:firstLine="0"/>
              <w:rPr>
                <w:i/>
              </w:rPr>
            </w:pPr>
            <w:r>
              <w:t xml:space="preserve">FAS journal reading (optional extension): </w:t>
            </w:r>
            <w:proofErr w:type="spellStart"/>
            <w:r>
              <w:t>Raviv</w:t>
            </w:r>
            <w:proofErr w:type="spellEnd"/>
            <w:r>
              <w:t xml:space="preserve"> et. al. </w:t>
            </w:r>
            <w:r>
              <w:fldChar w:fldCharType="begin" w:fldLock="1"/>
            </w:r>
            <w:r w:rsidR="00931440">
              <w:instrText xml:space="preserve"> ADDIN ZOTERO_ITEM CSL_CITATION {"citationID":"LeUhKCX0","properties":{"formattedCitation":"(2019)","plainCitation":"(2019)","noteIndex":0},"citationItems":[{"id":"PwIVJY7O/PMY8TUyh","uris":["http://www.mendeley.com/documents/?uuid=6af0b201-0e39-4010-925c-a5b3e1d2aa5b"],"uri":["http://www.mendeley.com/documents/?uuid=6af0b201-0e39-4010-925c-a5b3e1d2aa5b"],"itemData":{"DOI":"10.1098/rspb.2019.1262","ISSN":"0962-8452","author":[{"dropping-particle":"","family":"Raviv","given":"Limor","non-dropping-particle":"","parse-names":false,"suffix":""},{"dropping-particle":"","family":"Meyer","given":"Antje","non-dropping-particle":"","parse-names":false,"suffix":""},{"dropping-particle":"","family":"Lev-Ari","given":"Shiri","non-dropping-particle":"","parse-names":false,"suffix":""}],"container-title":"Proceedings of the Royal Society B: Biological Sciences","id":"ITEM-1","issue":"1907","issued":{"date-parts":[["2019"]]},"page":"20191262","title":"Larger communities create more systematic languages","type":"article-journal","volume":"286"},"suppress-author":1}],"schema":"https://github.com/citation-style-language/schema/raw/master/csl-citation.json"} </w:instrText>
            </w:r>
            <w:r>
              <w:fldChar w:fldCharType="separate"/>
            </w:r>
            <w:r w:rsidR="006A11C3">
              <w:rPr>
                <w:noProof/>
              </w:rPr>
              <w:t>(2019)</w:t>
            </w:r>
            <w:r>
              <w:fldChar w:fldCharType="end"/>
            </w:r>
          </w:p>
        </w:tc>
      </w:tr>
      <w:tr w:rsidR="00F26C69" w14:paraId="5B1D414D" w14:textId="77777777" w:rsidTr="00B0045A">
        <w:tc>
          <w:tcPr>
            <w:tcW w:w="835" w:type="dxa"/>
            <w:vAlign w:val="center"/>
          </w:tcPr>
          <w:p w14:paraId="12992AC5" w14:textId="77777777" w:rsidR="00F26C69" w:rsidRDefault="00F26C69" w:rsidP="00F26C69">
            <w:pPr>
              <w:pStyle w:val="class"/>
              <w:ind w:left="0" w:firstLine="0"/>
              <w:jc w:val="center"/>
            </w:pPr>
            <w:r>
              <w:t>Class 15</w:t>
            </w:r>
          </w:p>
        </w:tc>
        <w:tc>
          <w:tcPr>
            <w:tcW w:w="1530" w:type="dxa"/>
            <w:vAlign w:val="center"/>
          </w:tcPr>
          <w:p w14:paraId="124A6119" w14:textId="1752DCEA" w:rsidR="00F26C69" w:rsidRDefault="00F26C69" w:rsidP="00F26C69">
            <w:pPr>
              <w:pStyle w:val="class"/>
              <w:snapToGrid w:val="0"/>
              <w:spacing w:before="60" w:after="60"/>
              <w:ind w:left="0" w:firstLine="0"/>
              <w:jc w:val="center"/>
            </w:pPr>
            <w:r>
              <w:t>Wednesday</w:t>
            </w:r>
          </w:p>
          <w:p w14:paraId="190A7D71" w14:textId="319531C7" w:rsidR="00F26C69" w:rsidRDefault="00F26C69" w:rsidP="00F26C69">
            <w:pPr>
              <w:pStyle w:val="class"/>
              <w:snapToGrid w:val="0"/>
              <w:spacing w:before="60" w:after="60"/>
              <w:ind w:left="0" w:firstLine="0"/>
              <w:jc w:val="center"/>
            </w:pPr>
            <w:r>
              <w:t>10/23</w:t>
            </w:r>
          </w:p>
        </w:tc>
        <w:tc>
          <w:tcPr>
            <w:tcW w:w="7225" w:type="dxa"/>
            <w:vAlign w:val="center"/>
          </w:tcPr>
          <w:p w14:paraId="7638ABCD" w14:textId="07863348" w:rsidR="006A7247" w:rsidRPr="00C50539" w:rsidRDefault="006A7247" w:rsidP="006A7247">
            <w:pPr>
              <w:pStyle w:val="class"/>
              <w:spacing w:before="120"/>
              <w:ind w:left="0" w:firstLine="0"/>
              <w:rPr>
                <w:b/>
              </w:rPr>
            </w:pPr>
            <w:r>
              <w:rPr>
                <w:b/>
              </w:rPr>
              <w:t>Human Evolutionary History</w:t>
            </w:r>
          </w:p>
          <w:p w14:paraId="08E88404" w14:textId="3A97061D" w:rsidR="00932793" w:rsidRPr="000D70C5" w:rsidRDefault="006A7247" w:rsidP="006A7247">
            <w:pPr>
              <w:pStyle w:val="class"/>
              <w:spacing w:before="120"/>
              <w:ind w:left="0" w:firstLine="0"/>
              <w:rPr>
                <w:i/>
              </w:rPr>
            </w:pPr>
            <w:r w:rsidRPr="00BC1232">
              <w:rPr>
                <w:i/>
              </w:rPr>
              <w:t xml:space="preserve">Readings: </w:t>
            </w:r>
            <w:proofErr w:type="spellStart"/>
            <w:r w:rsidRPr="00BC1232">
              <w:rPr>
                <w:i/>
              </w:rPr>
              <w:t>So</w:t>
            </w:r>
            <w:r>
              <w:rPr>
                <w:i/>
              </w:rPr>
              <w:t>S</w:t>
            </w:r>
            <w:proofErr w:type="spellEnd"/>
            <w:r w:rsidRPr="00BC1232">
              <w:rPr>
                <w:i/>
              </w:rPr>
              <w:t xml:space="preserve"> Chapter</w:t>
            </w:r>
            <w:r>
              <w:rPr>
                <w:i/>
              </w:rPr>
              <w:t>s</w:t>
            </w:r>
            <w:r w:rsidRPr="00BC1232">
              <w:rPr>
                <w:i/>
              </w:rPr>
              <w:t xml:space="preserve"> </w:t>
            </w:r>
            <w:r>
              <w:rPr>
                <w:i/>
              </w:rPr>
              <w:t>15-17</w:t>
            </w:r>
          </w:p>
        </w:tc>
      </w:tr>
      <w:tr w:rsidR="004D1A1E" w14:paraId="312E66B4" w14:textId="77777777" w:rsidTr="00B0045A">
        <w:tc>
          <w:tcPr>
            <w:tcW w:w="835" w:type="dxa"/>
            <w:vAlign w:val="center"/>
          </w:tcPr>
          <w:p w14:paraId="40F81109" w14:textId="1FB325D8" w:rsidR="004D1A1E" w:rsidRPr="006A11C3" w:rsidRDefault="004D1A1E" w:rsidP="00F26C69">
            <w:pPr>
              <w:pStyle w:val="class"/>
              <w:ind w:left="0" w:firstLine="0"/>
              <w:jc w:val="center"/>
              <w:rPr>
                <w:b/>
                <w:bCs/>
              </w:rPr>
            </w:pPr>
            <w:r w:rsidRPr="006A11C3">
              <w:rPr>
                <w:b/>
                <w:bCs/>
              </w:rPr>
              <w:t>GRAD 8</w:t>
            </w:r>
          </w:p>
        </w:tc>
        <w:tc>
          <w:tcPr>
            <w:tcW w:w="1530" w:type="dxa"/>
            <w:vAlign w:val="center"/>
          </w:tcPr>
          <w:p w14:paraId="73332AF5" w14:textId="77777777" w:rsidR="004D1A1E" w:rsidRPr="006A11C3" w:rsidRDefault="004D1A1E" w:rsidP="004D1A1E">
            <w:pPr>
              <w:pStyle w:val="class"/>
              <w:snapToGrid w:val="0"/>
              <w:spacing w:before="60" w:after="60"/>
              <w:ind w:left="0" w:firstLine="0"/>
              <w:jc w:val="center"/>
              <w:rPr>
                <w:b/>
                <w:bCs/>
              </w:rPr>
            </w:pPr>
            <w:r w:rsidRPr="006A11C3">
              <w:rPr>
                <w:b/>
                <w:bCs/>
              </w:rPr>
              <w:t>Wednesday</w:t>
            </w:r>
          </w:p>
          <w:p w14:paraId="07B262F6" w14:textId="0D03E6A1" w:rsidR="004D1A1E" w:rsidRPr="006A11C3" w:rsidRDefault="004D1A1E" w:rsidP="004D1A1E">
            <w:pPr>
              <w:pStyle w:val="class"/>
              <w:snapToGrid w:val="0"/>
              <w:spacing w:before="60" w:after="60"/>
              <w:ind w:left="0" w:firstLine="0"/>
              <w:jc w:val="center"/>
              <w:rPr>
                <w:b/>
                <w:bCs/>
              </w:rPr>
            </w:pPr>
            <w:r w:rsidRPr="006A11C3">
              <w:rPr>
                <w:b/>
                <w:bCs/>
              </w:rPr>
              <w:t>10/23</w:t>
            </w:r>
          </w:p>
        </w:tc>
        <w:tc>
          <w:tcPr>
            <w:tcW w:w="7225" w:type="dxa"/>
            <w:vAlign w:val="center"/>
          </w:tcPr>
          <w:p w14:paraId="3653C6A7" w14:textId="722AB86C" w:rsidR="009073E3" w:rsidRDefault="009073E3" w:rsidP="006A7247">
            <w:pPr>
              <w:pStyle w:val="class"/>
              <w:spacing w:before="120"/>
              <w:ind w:left="0" w:firstLine="0"/>
              <w:rPr>
                <w:b/>
                <w:bCs/>
              </w:rPr>
            </w:pPr>
            <w:r>
              <w:rPr>
                <w:b/>
                <w:bCs/>
              </w:rPr>
              <w:t>Reading</w:t>
            </w:r>
          </w:p>
          <w:p w14:paraId="5B7EF738" w14:textId="53C7C89F" w:rsidR="004D1A1E" w:rsidRDefault="009073E3" w:rsidP="009073E3">
            <w:pPr>
              <w:pStyle w:val="class"/>
              <w:numPr>
                <w:ilvl w:val="0"/>
                <w:numId w:val="21"/>
              </w:numPr>
              <w:spacing w:before="120"/>
              <w:rPr>
                <w:b/>
                <w:bCs/>
              </w:rPr>
            </w:pPr>
            <w:r w:rsidRPr="009073E3">
              <w:rPr>
                <w:bCs/>
              </w:rPr>
              <w:t>Galway-Witham et.</w:t>
            </w:r>
            <w:bookmarkStart w:id="2" w:name="_GoBack"/>
            <w:bookmarkEnd w:id="2"/>
            <w:r w:rsidRPr="009073E3">
              <w:rPr>
                <w:bCs/>
              </w:rPr>
              <w:t xml:space="preserve"> al.</w:t>
            </w:r>
            <w:r>
              <w:rPr>
                <w:b/>
                <w:bCs/>
              </w:rPr>
              <w:t xml:space="preserve"> </w:t>
            </w:r>
            <w:r w:rsidR="00747AE0">
              <w:rPr>
                <w:b/>
                <w:bCs/>
              </w:rPr>
              <w:fldChar w:fldCharType="begin"/>
            </w:r>
            <w:r w:rsidR="00931440">
              <w:rPr>
                <w:b/>
                <w:bCs/>
              </w:rPr>
              <w:instrText xml:space="preserve"> ADDIN ZOTERO_ITEM CSL_CITATION {"citationID":"nqT2HobO","properties":{"formattedCitation":"(2019)","plainCitation":"(2019)","noteIndex":0},"citationItems":[{"id":55968,"uris":["http://zotero.org/users/2487954/items/83U9EAD2"],"uri":["http://zotero.org/users/2487954/items/83U9EAD2"],"itemData":{"id":55968,"type":"article-journal","title":"Aspects of human physical and behavioural evolution during the last 1 million years","container-title":"Journal of Quaternary Science","source":"Crossref","abstract":"This paper reviews some of the main advances in our understanding of human evolution over the last 1 million years, presenting a holistic overview of a field defined by interdisciplinary approaches to studying the origins of our species. We begin by briefly summarizing the climatic context across the Old World for the last 1 million years before directly addressing the fossil and archaeological records. The main themes in this work explore (i) recent discoveries in the fossil record over the last 15 years, such as Homo naledi and Homo floresiensis; (ii) the implications of palaeogenetics for understanding the evolutionary history of, and relationships between, Neanderthals, Denisovans and Homo sapiens; (iii) the interplay between physiology and metabolic demand, landscape use, and behavioural adaptations in the evolution of morphological and behavioural innovation; and (iv) recent advances in archaeological understanding for the behavioural record, in particular that of the Neanderthals. This paper seeks to provide a broad</w:instrText>
            </w:r>
            <w:r w:rsidR="00931440">
              <w:rPr>
                <w:rFonts w:ascii="Cambria Math" w:hAnsi="Cambria Math" w:cs="Cambria Math"/>
                <w:b/>
                <w:bCs/>
              </w:rPr>
              <w:instrText>‐</w:instrText>
            </w:r>
            <w:r w:rsidR="00931440">
              <w:rPr>
                <w:b/>
                <w:bCs/>
              </w:rPr>
              <w:instrText>scale, holistic perspective of our current understanding of human evolution for the last 1 Ma, providing a reference point for researchers that can be built upon as new discoveries continue to develop the landscapes of human evolution.","URL":"https://onlinelibrary.wiley.com/doi/abs/10.1002/jqs.3137","DOI":"10.1002/jqs.3137","ISSN":"0267-8179, 1099-1417","language":"en","author":[{"family":"Galway</w:instrText>
            </w:r>
            <w:r w:rsidR="00931440">
              <w:rPr>
                <w:rFonts w:ascii="Cambria Math" w:hAnsi="Cambria Math" w:cs="Cambria Math"/>
                <w:b/>
                <w:bCs/>
              </w:rPr>
              <w:instrText>‐</w:instrText>
            </w:r>
            <w:r w:rsidR="00931440">
              <w:rPr>
                <w:b/>
                <w:bCs/>
              </w:rPr>
              <w:instrText xml:space="preserve">Witham","given":"Julia"},{"family":"Cole","given":"James"},{"family":"Stringer","given":"Chris"}],"issued":{"date-parts":[["2019",8,14]]},"accessed":{"date-parts":[["2019",8,25]]}},"suppress-author":true}],"schema":"https://github.com/citation-style-language/schema/raw/master/csl-citation.json"} </w:instrText>
            </w:r>
            <w:r w:rsidR="00747AE0">
              <w:rPr>
                <w:b/>
                <w:bCs/>
              </w:rPr>
              <w:fldChar w:fldCharType="separate"/>
            </w:r>
            <w:r>
              <w:t>(2019)</w:t>
            </w:r>
            <w:r w:rsidR="00747AE0">
              <w:rPr>
                <w:b/>
                <w:bCs/>
              </w:rPr>
              <w:fldChar w:fldCharType="end"/>
            </w:r>
          </w:p>
          <w:p w14:paraId="618B1EED" w14:textId="5B0E535A" w:rsidR="00DE579C" w:rsidRPr="009073E3" w:rsidRDefault="009073E3" w:rsidP="009073E3">
            <w:pPr>
              <w:pStyle w:val="class"/>
              <w:numPr>
                <w:ilvl w:val="0"/>
                <w:numId w:val="21"/>
              </w:numPr>
              <w:spacing w:before="120"/>
              <w:rPr>
                <w:bCs/>
              </w:rPr>
            </w:pPr>
            <w:r>
              <w:rPr>
                <w:bCs/>
              </w:rPr>
              <w:t>Thi</w:t>
            </w:r>
            <w:r w:rsidR="002233DE">
              <w:rPr>
                <w:bCs/>
              </w:rPr>
              <w:t>b</w:t>
            </w:r>
            <w:r>
              <w:rPr>
                <w:bCs/>
              </w:rPr>
              <w:t xml:space="preserve">odeau et. al. </w:t>
            </w:r>
            <w:r w:rsidRPr="009073E3">
              <w:rPr>
                <w:bCs/>
              </w:rPr>
              <w:fldChar w:fldCharType="begin"/>
            </w:r>
            <w:r w:rsidR="00931440">
              <w:rPr>
                <w:bCs/>
              </w:rPr>
              <w:instrText xml:space="preserve"> ADDIN ZOTERO_ITEM CSL_CITATION {"citationID":"qLMK3p31","properties":{"formattedCitation":"(2017)","plainCitation":"(2017)","noteIndex":0},"citationItems":[{"id":55973,"uris":["http://zotero.org/users/2487954/items/YER7CVD3"],"uri":["http://zotero.org/users/2487954/items/YER7CVD3"],"itemData":{"id":55973,"type":"article-journal","title":"How Linguistic Metaphor Scaffolds Reasoning","container-title":"Trends in Cognitive Sciences","page":"852-863","volume":"21","issue":"11","source":"DOI.org (Crossref)","DOI":"10.1016/j.tics.2017.07.001","ISSN":"13646613","journalAbbreviation":"Trends in Cognitive Sciences","language":"en","author":[{"family":"Thibodeau","given":"Paul H."},{"family":"Hendricks","given":"Rose K."},{"family":"Boroditsky","given":"Lera"}],"issued":{"date-parts":[["2017",11]]}},"suppress-author":true}],"schema":"https://github.com/citation-style-language/schema/raw/master/csl-citation.json"} </w:instrText>
            </w:r>
            <w:r w:rsidRPr="009073E3">
              <w:rPr>
                <w:bCs/>
              </w:rPr>
              <w:fldChar w:fldCharType="separate"/>
            </w:r>
            <w:r>
              <w:rPr>
                <w:bCs/>
                <w:noProof/>
              </w:rPr>
              <w:t>(2017)</w:t>
            </w:r>
            <w:r w:rsidRPr="009073E3">
              <w:rPr>
                <w:bCs/>
              </w:rPr>
              <w:fldChar w:fldCharType="end"/>
            </w:r>
          </w:p>
        </w:tc>
      </w:tr>
      <w:tr w:rsidR="00F26C69" w14:paraId="2CE327E0" w14:textId="77777777" w:rsidTr="00B0045A">
        <w:tc>
          <w:tcPr>
            <w:tcW w:w="835" w:type="dxa"/>
            <w:vAlign w:val="center"/>
          </w:tcPr>
          <w:p w14:paraId="0C5F1B7D" w14:textId="77777777" w:rsidR="00F26C69" w:rsidRDefault="00F26C69" w:rsidP="00F26C69">
            <w:pPr>
              <w:pStyle w:val="class"/>
              <w:ind w:left="0" w:firstLine="0"/>
              <w:jc w:val="center"/>
            </w:pPr>
            <w:r>
              <w:t>Class 16</w:t>
            </w:r>
          </w:p>
        </w:tc>
        <w:tc>
          <w:tcPr>
            <w:tcW w:w="1530" w:type="dxa"/>
            <w:vAlign w:val="center"/>
          </w:tcPr>
          <w:p w14:paraId="5C1654B5" w14:textId="77777777" w:rsidR="00F26C69" w:rsidRDefault="00F26C69" w:rsidP="00F26C69">
            <w:pPr>
              <w:pStyle w:val="class"/>
              <w:snapToGrid w:val="0"/>
              <w:spacing w:before="60" w:after="60"/>
              <w:ind w:left="0" w:firstLine="0"/>
              <w:jc w:val="center"/>
            </w:pPr>
            <w:r>
              <w:t xml:space="preserve">Monday </w:t>
            </w:r>
          </w:p>
          <w:p w14:paraId="37AE4F32" w14:textId="1E2FBF21" w:rsidR="00F26C69" w:rsidRDefault="00F26C69" w:rsidP="00F26C69">
            <w:pPr>
              <w:pStyle w:val="class"/>
              <w:snapToGrid w:val="0"/>
              <w:spacing w:before="60" w:after="60"/>
              <w:ind w:left="0" w:firstLine="0"/>
              <w:jc w:val="center"/>
            </w:pPr>
            <w:r>
              <w:t>10/28</w:t>
            </w:r>
          </w:p>
        </w:tc>
        <w:tc>
          <w:tcPr>
            <w:tcW w:w="7225" w:type="dxa"/>
            <w:vAlign w:val="center"/>
          </w:tcPr>
          <w:p w14:paraId="192BB6A4" w14:textId="77777777" w:rsidR="00F26C69" w:rsidRPr="00F54D0E" w:rsidRDefault="00F26C69" w:rsidP="00F26C69">
            <w:pPr>
              <w:pStyle w:val="class"/>
              <w:spacing w:before="120"/>
              <w:ind w:left="0" w:firstLine="0"/>
              <w:rPr>
                <w:b/>
              </w:rPr>
            </w:pPr>
            <w:r w:rsidRPr="00F54D0E">
              <w:rPr>
                <w:b/>
              </w:rPr>
              <w:t xml:space="preserve">The </w:t>
            </w:r>
            <w:proofErr w:type="spellStart"/>
            <w:r w:rsidRPr="00F54D0E">
              <w:rPr>
                <w:b/>
              </w:rPr>
              <w:t>WEIRDest</w:t>
            </w:r>
            <w:proofErr w:type="spellEnd"/>
            <w:r w:rsidRPr="00F54D0E">
              <w:rPr>
                <w:b/>
              </w:rPr>
              <w:t xml:space="preserve"> People in the World</w:t>
            </w:r>
          </w:p>
          <w:p w14:paraId="4E3A47D9" w14:textId="4F3477EB" w:rsidR="00F26C69" w:rsidRPr="008C1113" w:rsidRDefault="00F26C69" w:rsidP="00F26C69">
            <w:pPr>
              <w:pStyle w:val="class"/>
              <w:spacing w:before="120"/>
              <w:ind w:left="0" w:firstLine="0"/>
            </w:pPr>
            <w:r w:rsidRPr="00F54D0E">
              <w:rPr>
                <w:i/>
              </w:rPr>
              <w:t>Reading</w:t>
            </w:r>
            <w:r>
              <w:t>: WEIRD People Chapter 1</w:t>
            </w:r>
          </w:p>
        </w:tc>
      </w:tr>
      <w:tr w:rsidR="00F26C69" w14:paraId="7395937B" w14:textId="77777777" w:rsidTr="00B0045A">
        <w:tc>
          <w:tcPr>
            <w:tcW w:w="835" w:type="dxa"/>
            <w:vAlign w:val="center"/>
          </w:tcPr>
          <w:p w14:paraId="217D8043" w14:textId="77777777" w:rsidR="00F26C69" w:rsidRDefault="00F26C69" w:rsidP="00F26C69">
            <w:pPr>
              <w:pStyle w:val="class"/>
              <w:ind w:left="0" w:firstLine="0"/>
              <w:jc w:val="center"/>
            </w:pPr>
            <w:r>
              <w:t xml:space="preserve">Class </w:t>
            </w:r>
            <w:r>
              <w:lastRenderedPageBreak/>
              <w:t>17</w:t>
            </w:r>
          </w:p>
        </w:tc>
        <w:tc>
          <w:tcPr>
            <w:tcW w:w="1530" w:type="dxa"/>
            <w:vAlign w:val="center"/>
          </w:tcPr>
          <w:p w14:paraId="66AE538B" w14:textId="349DB084" w:rsidR="00F26C69" w:rsidRDefault="00F26C69" w:rsidP="00F26C69">
            <w:pPr>
              <w:pStyle w:val="class"/>
              <w:snapToGrid w:val="0"/>
              <w:spacing w:before="60" w:after="60"/>
              <w:ind w:left="0" w:firstLine="0"/>
              <w:jc w:val="center"/>
            </w:pPr>
            <w:r>
              <w:lastRenderedPageBreak/>
              <w:t xml:space="preserve">Wednesday </w:t>
            </w:r>
            <w:r>
              <w:lastRenderedPageBreak/>
              <w:t>10/30</w:t>
            </w:r>
          </w:p>
        </w:tc>
        <w:tc>
          <w:tcPr>
            <w:tcW w:w="7225" w:type="dxa"/>
            <w:vAlign w:val="center"/>
          </w:tcPr>
          <w:p w14:paraId="46719A71" w14:textId="162514F4" w:rsidR="00F26C69" w:rsidRDefault="00F26C69" w:rsidP="00F26C69">
            <w:pPr>
              <w:pStyle w:val="class"/>
              <w:spacing w:before="120"/>
              <w:ind w:left="0" w:firstLine="0"/>
              <w:rPr>
                <w:b/>
              </w:rPr>
            </w:pPr>
            <w:r w:rsidRPr="00AC0DB9">
              <w:rPr>
                <w:b/>
              </w:rPr>
              <w:lastRenderedPageBreak/>
              <w:t>Making Societies Big is NOT easy</w:t>
            </w:r>
          </w:p>
          <w:p w14:paraId="37F95744" w14:textId="61EEF939" w:rsidR="00DA06F8" w:rsidRPr="006D704C" w:rsidRDefault="00F26C69" w:rsidP="00F26C69">
            <w:pPr>
              <w:pStyle w:val="class"/>
              <w:spacing w:before="120"/>
              <w:ind w:left="0" w:firstLine="0"/>
            </w:pPr>
            <w:r w:rsidRPr="009917E6">
              <w:rPr>
                <w:i/>
              </w:rPr>
              <w:lastRenderedPageBreak/>
              <w:t>Reading</w:t>
            </w:r>
            <w:r w:rsidRPr="001811F5">
              <w:t>:</w:t>
            </w:r>
            <w:r>
              <w:t xml:space="preserve"> WEIRD People Chapter 3 </w:t>
            </w:r>
          </w:p>
        </w:tc>
      </w:tr>
      <w:tr w:rsidR="004D1A1E" w14:paraId="753ADBED" w14:textId="77777777" w:rsidTr="00B0045A">
        <w:tc>
          <w:tcPr>
            <w:tcW w:w="835" w:type="dxa"/>
            <w:vAlign w:val="center"/>
          </w:tcPr>
          <w:p w14:paraId="153DE0B7" w14:textId="6C868B05" w:rsidR="004D1A1E" w:rsidRPr="006A11C3" w:rsidRDefault="004D1A1E" w:rsidP="00F26C69">
            <w:pPr>
              <w:pStyle w:val="class"/>
              <w:ind w:left="0" w:firstLine="0"/>
              <w:jc w:val="center"/>
              <w:rPr>
                <w:b/>
                <w:bCs/>
              </w:rPr>
            </w:pPr>
            <w:r w:rsidRPr="006A11C3">
              <w:rPr>
                <w:b/>
                <w:bCs/>
              </w:rPr>
              <w:lastRenderedPageBreak/>
              <w:t>GRAD 9</w:t>
            </w:r>
          </w:p>
        </w:tc>
        <w:tc>
          <w:tcPr>
            <w:tcW w:w="1530" w:type="dxa"/>
            <w:vAlign w:val="center"/>
          </w:tcPr>
          <w:p w14:paraId="01E280DC" w14:textId="2A7F2B53" w:rsidR="004D1A1E" w:rsidRPr="006A11C3" w:rsidRDefault="004D1A1E" w:rsidP="00F26C69">
            <w:pPr>
              <w:pStyle w:val="class"/>
              <w:snapToGrid w:val="0"/>
              <w:spacing w:before="60" w:after="60"/>
              <w:ind w:left="0" w:firstLine="0"/>
              <w:jc w:val="center"/>
              <w:rPr>
                <w:b/>
                <w:bCs/>
              </w:rPr>
            </w:pPr>
            <w:r w:rsidRPr="006A11C3">
              <w:rPr>
                <w:b/>
                <w:bCs/>
              </w:rPr>
              <w:t>Wednesday 10/30</w:t>
            </w:r>
          </w:p>
        </w:tc>
        <w:tc>
          <w:tcPr>
            <w:tcW w:w="7225" w:type="dxa"/>
            <w:vAlign w:val="center"/>
          </w:tcPr>
          <w:p w14:paraId="540DB0AF" w14:textId="77777777" w:rsidR="004D1A1E" w:rsidRDefault="006A11C3" w:rsidP="00F26C69">
            <w:pPr>
              <w:pStyle w:val="class"/>
              <w:spacing w:before="120"/>
              <w:ind w:left="0" w:firstLine="0"/>
              <w:rPr>
                <w:b/>
                <w:bCs/>
              </w:rPr>
            </w:pPr>
            <w:r>
              <w:rPr>
                <w:b/>
                <w:bCs/>
              </w:rPr>
              <w:t>Reading</w:t>
            </w:r>
          </w:p>
          <w:p w14:paraId="69762A1F" w14:textId="3A69AE29" w:rsidR="006A11C3" w:rsidRPr="007E3450" w:rsidRDefault="006A11C3" w:rsidP="009073E3">
            <w:pPr>
              <w:pStyle w:val="class"/>
              <w:numPr>
                <w:ilvl w:val="0"/>
                <w:numId w:val="22"/>
              </w:numPr>
              <w:spacing w:before="120"/>
              <w:rPr>
                <w:bCs/>
              </w:rPr>
            </w:pPr>
            <w:proofErr w:type="spellStart"/>
            <w:r w:rsidRPr="007E3450">
              <w:rPr>
                <w:bCs/>
              </w:rPr>
              <w:t>Norenzayan</w:t>
            </w:r>
            <w:proofErr w:type="spellEnd"/>
            <w:r w:rsidR="007E3450">
              <w:rPr>
                <w:bCs/>
              </w:rPr>
              <w:t xml:space="preserve"> </w:t>
            </w:r>
            <w:r w:rsidR="00747AE0" w:rsidRPr="007E3450">
              <w:rPr>
                <w:bCs/>
              </w:rPr>
              <w:fldChar w:fldCharType="begin"/>
            </w:r>
            <w:r w:rsidR="00931440">
              <w:rPr>
                <w:bCs/>
              </w:rPr>
              <w:instrText xml:space="preserve"> ADDIN ZOTERO_ITEM CSL_CITATION {"citationID":"EnO5vJk2","properties":{"formattedCitation":"(2016)","plainCitation":"(2016)","noteIndex":0},"citationItems":[{"id":33991,"uris":["http://zotero.org/users/2487954/items/7YDNDFEX"],"uri":["http://zotero.org/users/2487954/items/7YDNDFEX"],"itemData":{"id":33991,"type":"article-journal","title":"The cultural evolution of prosocial religions","container-title":"Behavioral and Brain Sciences","page":"1-86","volume":"39","abstract":"to resolve two puzzles in human psychology and cultural history: 1) the rise of large-scale cooperation among strangers in the last twelve millennia, and 2) the spread of prosocial religions during the same period. We argue that these two developments were importantly linked. We explain how a package of culturally evolved religious beliefs and practices characterized by increasingly potent, moralizing supernatural agents, credible displays of faith, and other psychologically active elements conducive to social solidarity promoted internal harmony, large- scale cooperation, and high fertility, often leading to success in intergroup competition. In turn, prosocial religious beliefs and practices spread and aggregated as these successful groups expanded, or were copied by less successful groups. This synthesis is grounded in the idea that although religious beliefs and practices originally arose as non-adaptive byproducts of innate cognitive functions, particular cultural variants were then selected for their prosocial effects in a long-term cultural evolutionary process. This framework (1) reconciles key aspects of the adaptationist and byproduct approaches to the origins of religion, (2) explains a variety of empirical observations that have not received adequate attention, and (3) generates novel predictions. Converging lines of evidence drawn from diverse disciplines provide empirical support while at the same time encouraging new research directions and opening up new questions for exploration and debate.","DOI":"10.1017/S0140525X14001356","ISSN":"0140-525X","note":"PMID: 26785995\nISBN: 1469-1825 (Electronic)\\r0140-525X (Linking)","author":[{"family":"Norenzayan","given":"Ara"},{"family":"Shariff","given":"Azim F."},{"family":"Gervais","given":"Will M."},{"family":"Willard","given":"Aiyana K."},{"family":"McNamara","given":"Rita A."},{"family":"Slingerland","given":"Edward"},{"family":"Henrich","given":"Joseph"}],"issued":{"date-parts":[["2016"]]}},"suppress-author":true}],"schema":"https://github.com/citation-style-language/schema/raw/master/csl-citation.json"} </w:instrText>
            </w:r>
            <w:r w:rsidR="00747AE0" w:rsidRPr="007E3450">
              <w:rPr>
                <w:bCs/>
              </w:rPr>
              <w:fldChar w:fldCharType="separate"/>
            </w:r>
            <w:r w:rsidR="007E3450">
              <w:rPr>
                <w:bCs/>
              </w:rPr>
              <w:t>(2016)</w:t>
            </w:r>
            <w:r w:rsidR="00747AE0" w:rsidRPr="007E3450">
              <w:rPr>
                <w:bCs/>
              </w:rPr>
              <w:fldChar w:fldCharType="end"/>
            </w:r>
          </w:p>
        </w:tc>
      </w:tr>
      <w:tr w:rsidR="00F26C69" w14:paraId="6EF99E70" w14:textId="77777777" w:rsidTr="00B0045A">
        <w:tc>
          <w:tcPr>
            <w:tcW w:w="835" w:type="dxa"/>
            <w:vAlign w:val="center"/>
          </w:tcPr>
          <w:p w14:paraId="4C47D656" w14:textId="77777777" w:rsidR="00F26C69" w:rsidRDefault="00F26C69" w:rsidP="00F26C69">
            <w:pPr>
              <w:pStyle w:val="class"/>
              <w:ind w:left="0" w:firstLine="0"/>
              <w:jc w:val="center"/>
            </w:pPr>
            <w:r>
              <w:t>Class 18</w:t>
            </w:r>
          </w:p>
        </w:tc>
        <w:tc>
          <w:tcPr>
            <w:tcW w:w="1530" w:type="dxa"/>
            <w:vAlign w:val="center"/>
          </w:tcPr>
          <w:p w14:paraId="19498280" w14:textId="77777777" w:rsidR="00F26C69" w:rsidRDefault="00F26C69" w:rsidP="00F26C69">
            <w:pPr>
              <w:pStyle w:val="class"/>
              <w:snapToGrid w:val="0"/>
              <w:spacing w:before="60" w:after="60"/>
              <w:ind w:left="0" w:firstLine="0"/>
              <w:jc w:val="center"/>
            </w:pPr>
            <w:r>
              <w:t>Monday</w:t>
            </w:r>
          </w:p>
          <w:p w14:paraId="7AF6766F" w14:textId="31F87DD7" w:rsidR="00F26C69" w:rsidRDefault="00F26C69" w:rsidP="00F26C69">
            <w:pPr>
              <w:pStyle w:val="class"/>
              <w:snapToGrid w:val="0"/>
              <w:spacing w:before="60" w:after="60"/>
              <w:ind w:left="0" w:firstLine="0"/>
              <w:jc w:val="center"/>
            </w:pPr>
            <w:r>
              <w:t>11/4</w:t>
            </w:r>
          </w:p>
        </w:tc>
        <w:tc>
          <w:tcPr>
            <w:tcW w:w="7225" w:type="dxa"/>
            <w:vAlign w:val="center"/>
          </w:tcPr>
          <w:p w14:paraId="60EA434F" w14:textId="77777777" w:rsidR="00F26C69" w:rsidRPr="006A248F" w:rsidRDefault="00F26C69" w:rsidP="00F26C69">
            <w:pPr>
              <w:pStyle w:val="class"/>
              <w:spacing w:before="120"/>
              <w:ind w:left="0" w:firstLine="0"/>
              <w:rPr>
                <w:b/>
                <w:bCs/>
              </w:rPr>
            </w:pPr>
            <w:r w:rsidRPr="006A248F">
              <w:rPr>
                <w:b/>
                <w:bCs/>
              </w:rPr>
              <w:t>The Origins of Religion and BIG GODs</w:t>
            </w:r>
          </w:p>
          <w:p w14:paraId="25A41478" w14:textId="77777777" w:rsidR="005171A7" w:rsidRDefault="00F26C69" w:rsidP="00F26C69">
            <w:pPr>
              <w:pStyle w:val="class"/>
              <w:spacing w:before="120"/>
              <w:ind w:left="0" w:firstLine="0"/>
            </w:pPr>
            <w:r w:rsidRPr="009917E6">
              <w:rPr>
                <w:i/>
              </w:rPr>
              <w:t>Reading</w:t>
            </w:r>
            <w:r w:rsidRPr="001811F5">
              <w:t>:</w:t>
            </w:r>
            <w:r>
              <w:t xml:space="preserve"> WEIRD People Chapter 4 </w:t>
            </w:r>
          </w:p>
          <w:p w14:paraId="62D70C24" w14:textId="16DDADF9" w:rsidR="00F26C69" w:rsidRPr="008C1113" w:rsidRDefault="005171A7" w:rsidP="00F26C69">
            <w:pPr>
              <w:pStyle w:val="class"/>
              <w:spacing w:before="120"/>
              <w:ind w:left="0" w:firstLine="0"/>
            </w:pPr>
            <w:r>
              <w:t xml:space="preserve">FAS journal reading (extension optional): </w:t>
            </w:r>
            <w:proofErr w:type="spellStart"/>
            <w:r w:rsidR="008166B7">
              <w:t>Purzycki</w:t>
            </w:r>
            <w:proofErr w:type="spellEnd"/>
            <w:r w:rsidR="008166B7">
              <w:t xml:space="preserve"> et. al. </w:t>
            </w:r>
            <w:r w:rsidR="008166B7">
              <w:fldChar w:fldCharType="begin" w:fldLock="1"/>
            </w:r>
            <w:r w:rsidR="00931440">
              <w:instrText xml:space="preserve"> ADDIN ZOTERO_ITEM CSL_CITATION {"citationID":"XVCdcmqZ","properties":{"formattedCitation":"(2016)","plainCitation":"(2016)","noteIndex":0},"citationItems":[{"id":"PwIVJY7O/uDCI4Pp1","uris":["http://www.mendeley.com/documents/?uuid=3c975e25-cc64-4642-bd61-19a00f1e0b5c"],"uri":["http://www.mendeley.com/documents/?uuid=3c975e25-cc64-4642-bd61-19a00f1e0b5c"],"itemData":{"DOI":"10.1038/nature16980","ISSN":"0028-0836","PMID":"26863190","author":[{"dropping-particle":"","family":"Purzycki","given":"Benjamin Grant","non-dropping-particle":"","parse-names":false,"suffix":""},{"dropping-particle":"","family":"Apicella","given":"Coren L","non-dropping-particle":"","parse-names":false,"suffix":""},{"dropping-particle":"","family":"Atkinson","given":"Quentin D.","non-dropping-particle":"","parse-names":false,"suffix":""},{"dropping-particle":"","family":"Cohen","given":"Emma","non-dropping-particle":"","parse-names":false,"suffix":""},{"dropping-particle":"","family":"McNamara","given":"Rita Anne","non-dropping-particle":"","parse-names":false,"suffix":""},{"dropping-particle":"","family":"Willard","given":"Aiyana K.","non-dropping-particle":"","parse-names":false,"suffix":""},{"dropping-particle":"","family":"Xygalatas","given":"Dimitris","non-dropping-particle":"","parse-names":false,"suffix":""},{"dropping-particle":"","family":"Norenzayan","given":"Ara","non-dropping-particle":"","parse-names":false,"suffix":""},{"dropping-particle":"","family":"Henrich","given":"Joseph","non-dropping-particle":"","parse-names":false,"suffix":""}],"container-title":"Nature","id":"ITEM-1","issue":"7590","issued":{"date-parts":[["2016"]]},"page":"327-330","publisher":"Nature Publishing Group","title":"Moralistic gods, supernatural punishment and the expansion of human sociality","type":"article-journal","volume":"530"},"suppress-author":1}],"schema":"https://github.com/citation-style-language/schema/raw/master/csl-citation.json"} </w:instrText>
            </w:r>
            <w:r w:rsidR="008166B7">
              <w:fldChar w:fldCharType="separate"/>
            </w:r>
            <w:r w:rsidR="006A11C3">
              <w:rPr>
                <w:noProof/>
              </w:rPr>
              <w:t>(2016)</w:t>
            </w:r>
            <w:r w:rsidR="008166B7">
              <w:fldChar w:fldCharType="end"/>
            </w:r>
          </w:p>
        </w:tc>
      </w:tr>
      <w:tr w:rsidR="00F26C69" w14:paraId="1B47F743" w14:textId="77777777" w:rsidTr="00B0045A">
        <w:tc>
          <w:tcPr>
            <w:tcW w:w="835" w:type="dxa"/>
            <w:vAlign w:val="center"/>
          </w:tcPr>
          <w:p w14:paraId="794014F6" w14:textId="77777777" w:rsidR="00F26C69" w:rsidRDefault="00F26C69" w:rsidP="00F26C69">
            <w:pPr>
              <w:pStyle w:val="class"/>
              <w:ind w:left="0" w:firstLine="0"/>
              <w:jc w:val="center"/>
            </w:pPr>
            <w:r>
              <w:t>Class 19</w:t>
            </w:r>
          </w:p>
        </w:tc>
        <w:tc>
          <w:tcPr>
            <w:tcW w:w="1530" w:type="dxa"/>
            <w:vAlign w:val="center"/>
          </w:tcPr>
          <w:p w14:paraId="2A711F53" w14:textId="1D5154E9" w:rsidR="00F26C69" w:rsidRDefault="00F26C69" w:rsidP="00F26C69">
            <w:pPr>
              <w:pStyle w:val="class"/>
              <w:snapToGrid w:val="0"/>
              <w:spacing w:before="60" w:after="60"/>
              <w:ind w:left="0" w:firstLine="0"/>
              <w:jc w:val="center"/>
            </w:pPr>
            <w:r>
              <w:t>Wednesday 11/6</w:t>
            </w:r>
          </w:p>
        </w:tc>
        <w:tc>
          <w:tcPr>
            <w:tcW w:w="7225" w:type="dxa"/>
            <w:vAlign w:val="center"/>
          </w:tcPr>
          <w:p w14:paraId="4CB39A35" w14:textId="77777777" w:rsidR="00CB01E6" w:rsidRDefault="00CB01E6" w:rsidP="00CB01E6">
            <w:pPr>
              <w:pStyle w:val="class"/>
              <w:spacing w:before="120"/>
              <w:ind w:left="0" w:firstLine="0"/>
              <w:rPr>
                <w:b/>
              </w:rPr>
            </w:pPr>
            <w:r>
              <w:rPr>
                <w:b/>
              </w:rPr>
              <w:t>Kinship, the Church, and the Origins of WEIRD Psychology</w:t>
            </w:r>
          </w:p>
          <w:p w14:paraId="282129A9" w14:textId="3B210E92" w:rsidR="00F26C69" w:rsidRPr="006A11C3" w:rsidRDefault="00F26C69" w:rsidP="00F26C69">
            <w:pPr>
              <w:pStyle w:val="class"/>
              <w:spacing w:before="120"/>
              <w:ind w:left="0" w:firstLine="0"/>
              <w:rPr>
                <w:b/>
                <w:color w:val="000000" w:themeColor="text1"/>
              </w:rPr>
            </w:pPr>
            <w:r w:rsidRPr="00554746">
              <w:rPr>
                <w:i/>
              </w:rPr>
              <w:t>Reading</w:t>
            </w:r>
            <w:r>
              <w:t>: WEIRD People Chapter</w:t>
            </w:r>
            <w:r w:rsidR="00CB01E6">
              <w:t>s 5-7</w:t>
            </w:r>
          </w:p>
        </w:tc>
      </w:tr>
      <w:tr w:rsidR="006A11C3" w14:paraId="123550D4" w14:textId="77777777" w:rsidTr="00B0045A">
        <w:tc>
          <w:tcPr>
            <w:tcW w:w="835" w:type="dxa"/>
            <w:vAlign w:val="center"/>
          </w:tcPr>
          <w:p w14:paraId="600F670C" w14:textId="298890E1" w:rsidR="006A11C3" w:rsidRPr="006A11C3" w:rsidRDefault="006A11C3" w:rsidP="00F26C69">
            <w:pPr>
              <w:pStyle w:val="class"/>
              <w:ind w:left="0" w:firstLine="0"/>
              <w:jc w:val="center"/>
              <w:rPr>
                <w:b/>
                <w:bCs/>
              </w:rPr>
            </w:pPr>
            <w:r w:rsidRPr="006A11C3">
              <w:rPr>
                <w:b/>
                <w:bCs/>
              </w:rPr>
              <w:t>GRAD 10</w:t>
            </w:r>
          </w:p>
        </w:tc>
        <w:tc>
          <w:tcPr>
            <w:tcW w:w="1530" w:type="dxa"/>
            <w:vAlign w:val="center"/>
          </w:tcPr>
          <w:p w14:paraId="49F116BE" w14:textId="44FE64D9" w:rsidR="006A11C3" w:rsidRPr="006A11C3" w:rsidRDefault="006A11C3" w:rsidP="00F26C69">
            <w:pPr>
              <w:pStyle w:val="class"/>
              <w:snapToGrid w:val="0"/>
              <w:spacing w:before="60" w:after="60"/>
              <w:ind w:left="0" w:firstLine="0"/>
              <w:jc w:val="center"/>
              <w:rPr>
                <w:b/>
                <w:bCs/>
              </w:rPr>
            </w:pPr>
            <w:r w:rsidRPr="006A11C3">
              <w:rPr>
                <w:b/>
                <w:bCs/>
              </w:rPr>
              <w:t>Wednesday 11/6</w:t>
            </w:r>
          </w:p>
        </w:tc>
        <w:tc>
          <w:tcPr>
            <w:tcW w:w="7225" w:type="dxa"/>
            <w:vAlign w:val="center"/>
          </w:tcPr>
          <w:p w14:paraId="1DD92AB2" w14:textId="77777777" w:rsidR="006A11C3" w:rsidRDefault="006A11C3" w:rsidP="00CB01E6">
            <w:pPr>
              <w:pStyle w:val="class"/>
              <w:spacing w:before="120"/>
              <w:ind w:left="0" w:firstLine="0"/>
              <w:rPr>
                <w:b/>
              </w:rPr>
            </w:pPr>
            <w:r>
              <w:rPr>
                <w:b/>
              </w:rPr>
              <w:t>Reading:</w:t>
            </w:r>
          </w:p>
          <w:p w14:paraId="410259A1" w14:textId="0F2C2099" w:rsidR="006A11C3" w:rsidRDefault="007E3450" w:rsidP="009073E3">
            <w:pPr>
              <w:pStyle w:val="class"/>
              <w:numPr>
                <w:ilvl w:val="0"/>
                <w:numId w:val="22"/>
              </w:numPr>
              <w:spacing w:before="120"/>
              <w:rPr>
                <w:b/>
              </w:rPr>
            </w:pPr>
            <w:proofErr w:type="spellStart"/>
            <w:r>
              <w:t>Enke</w:t>
            </w:r>
            <w:proofErr w:type="spellEnd"/>
            <w:r>
              <w:t xml:space="preserve"> </w:t>
            </w:r>
            <w:r>
              <w:fldChar w:fldCharType="begin"/>
            </w:r>
            <w:r w:rsidR="00931440">
              <w:instrText xml:space="preserve"> ADDIN ZOTERO_ITEM CSL_CITATION {"citationID":"yLcenqTm","properties":{"formattedCitation":"(2019)","plainCitation":"(2019)","noteIndex":0},"citationItems":[{"id":55976,"uris":["http://zotero.org/users/2487954/items/VXMNNLNY"],"uri":["http://zotero.org/users/2487954/items/VXMNNLNY"],"itemData":{"id":55976,"type":"article-journal","title":"Kinship, Cooperation, and the Evolution of Moral Systems*","container-title":"The Quarterly Journal of Economics","page":"953-1019","volume":"134","issue":"2","source":"DOI.org (Crossref)","DOI":"10.1093/qje/qjz001","ISSN":"0033-5533, 1531-4650","language":"en","author":[{"family":"Enke","given":"Benjamin"}],"issued":{"date-parts":[["2019",5,1]]}},"suppress-author":true}],"schema":"https://github.com/citation-style-language/schema/raw/master/csl-citation.json"} </w:instrText>
            </w:r>
            <w:r>
              <w:fldChar w:fldCharType="separate"/>
            </w:r>
            <w:r w:rsidR="009073E3">
              <w:rPr>
                <w:noProof/>
              </w:rPr>
              <w:t>(2019)</w:t>
            </w:r>
            <w:r>
              <w:fldChar w:fldCharType="end"/>
            </w:r>
          </w:p>
        </w:tc>
      </w:tr>
      <w:tr w:rsidR="00F26C69" w14:paraId="18D278D9" w14:textId="77777777" w:rsidTr="00B0045A">
        <w:tc>
          <w:tcPr>
            <w:tcW w:w="835" w:type="dxa"/>
            <w:vAlign w:val="center"/>
          </w:tcPr>
          <w:p w14:paraId="32E58807" w14:textId="77777777" w:rsidR="00F26C69" w:rsidRDefault="00F26C69" w:rsidP="00F26C69">
            <w:pPr>
              <w:pStyle w:val="class"/>
              <w:ind w:left="0" w:firstLine="0"/>
              <w:jc w:val="center"/>
            </w:pPr>
            <w:r>
              <w:t>Class 20</w:t>
            </w:r>
          </w:p>
        </w:tc>
        <w:tc>
          <w:tcPr>
            <w:tcW w:w="1530" w:type="dxa"/>
            <w:vAlign w:val="center"/>
          </w:tcPr>
          <w:p w14:paraId="2A8AACEF" w14:textId="77777777" w:rsidR="00F26C69" w:rsidRDefault="00F26C69" w:rsidP="00F26C69">
            <w:pPr>
              <w:pStyle w:val="class"/>
              <w:snapToGrid w:val="0"/>
              <w:spacing w:before="60" w:after="60"/>
              <w:ind w:left="0" w:firstLine="0"/>
              <w:jc w:val="center"/>
            </w:pPr>
            <w:r>
              <w:t>Monday</w:t>
            </w:r>
          </w:p>
          <w:p w14:paraId="2AA04159" w14:textId="5A6E93AE" w:rsidR="00F26C69" w:rsidRDefault="00F26C69" w:rsidP="00F26C69">
            <w:pPr>
              <w:pStyle w:val="class"/>
              <w:snapToGrid w:val="0"/>
              <w:spacing w:before="60" w:after="60"/>
              <w:ind w:left="0" w:firstLine="0"/>
              <w:jc w:val="center"/>
            </w:pPr>
            <w:r>
              <w:t>11/11</w:t>
            </w:r>
          </w:p>
        </w:tc>
        <w:tc>
          <w:tcPr>
            <w:tcW w:w="7225" w:type="dxa"/>
            <w:vAlign w:val="center"/>
          </w:tcPr>
          <w:p w14:paraId="3E006434" w14:textId="6A140A86" w:rsidR="00CB01E6" w:rsidRPr="00CB01E6" w:rsidRDefault="00CB01E6" w:rsidP="00F26C69">
            <w:pPr>
              <w:pStyle w:val="class"/>
              <w:spacing w:before="120"/>
              <w:ind w:left="0" w:firstLine="0"/>
              <w:rPr>
                <w:b/>
              </w:rPr>
            </w:pPr>
            <w:r w:rsidRPr="00CB01E6">
              <w:rPr>
                <w:b/>
              </w:rPr>
              <w:t>WEIRD Monogamous Marriage</w:t>
            </w:r>
          </w:p>
          <w:p w14:paraId="60F7ADC6" w14:textId="07F9AD9F" w:rsidR="00F26C69" w:rsidRPr="008C1113" w:rsidRDefault="00F26C69" w:rsidP="00F26C69">
            <w:pPr>
              <w:pStyle w:val="class"/>
              <w:spacing w:before="120"/>
              <w:ind w:left="0" w:firstLine="0"/>
            </w:pPr>
            <w:r w:rsidRPr="009917E6">
              <w:rPr>
                <w:i/>
              </w:rPr>
              <w:t>Reading</w:t>
            </w:r>
            <w:r>
              <w:t>: WEIRD People, Chapter</w:t>
            </w:r>
            <w:r w:rsidR="00CB01E6">
              <w:t xml:space="preserve"> 8</w:t>
            </w:r>
          </w:p>
        </w:tc>
      </w:tr>
      <w:tr w:rsidR="00F26C69" w14:paraId="0DEC9AB4" w14:textId="77777777" w:rsidTr="00B0045A">
        <w:tc>
          <w:tcPr>
            <w:tcW w:w="835" w:type="dxa"/>
            <w:vAlign w:val="center"/>
          </w:tcPr>
          <w:p w14:paraId="5D72D03B" w14:textId="77777777" w:rsidR="00F26C69" w:rsidRDefault="00F26C69" w:rsidP="00F26C69">
            <w:pPr>
              <w:pStyle w:val="class"/>
              <w:ind w:left="0" w:firstLine="0"/>
              <w:jc w:val="center"/>
            </w:pPr>
            <w:r>
              <w:t>Class 21</w:t>
            </w:r>
          </w:p>
        </w:tc>
        <w:tc>
          <w:tcPr>
            <w:tcW w:w="1530" w:type="dxa"/>
            <w:vAlign w:val="center"/>
          </w:tcPr>
          <w:p w14:paraId="18AB5881" w14:textId="109C5E2E" w:rsidR="00F26C69" w:rsidRDefault="00F26C69" w:rsidP="00F26C69">
            <w:pPr>
              <w:pStyle w:val="class"/>
              <w:snapToGrid w:val="0"/>
              <w:spacing w:before="60" w:after="60"/>
              <w:ind w:left="0" w:firstLine="0"/>
              <w:jc w:val="center"/>
            </w:pPr>
            <w:r>
              <w:t>Wednesday 11/13</w:t>
            </w:r>
          </w:p>
        </w:tc>
        <w:tc>
          <w:tcPr>
            <w:tcW w:w="7225" w:type="dxa"/>
            <w:vAlign w:val="center"/>
          </w:tcPr>
          <w:p w14:paraId="7C8CEFB8" w14:textId="77777777" w:rsidR="00F26C69" w:rsidRDefault="00F26C69" w:rsidP="00F26C69">
            <w:pPr>
              <w:widowControl/>
              <w:autoSpaceDE/>
              <w:autoSpaceDN/>
              <w:adjustRightInd/>
              <w:spacing w:before="120"/>
              <w:rPr>
                <w:b/>
              </w:rPr>
            </w:pPr>
            <w:r>
              <w:t xml:space="preserve"> </w:t>
            </w:r>
            <w:r w:rsidRPr="004552BE">
              <w:rPr>
                <w:b/>
              </w:rPr>
              <w:t xml:space="preserve">Markets and impersonal </w:t>
            </w:r>
            <w:proofErr w:type="spellStart"/>
            <w:r w:rsidRPr="004552BE">
              <w:rPr>
                <w:b/>
              </w:rPr>
              <w:t>prosociality</w:t>
            </w:r>
            <w:proofErr w:type="spellEnd"/>
          </w:p>
          <w:p w14:paraId="2F9F50D4" w14:textId="42A00C0D" w:rsidR="00F53280" w:rsidRPr="008C1113" w:rsidRDefault="00F26C69" w:rsidP="00C86DCB">
            <w:pPr>
              <w:widowControl/>
              <w:autoSpaceDE/>
              <w:autoSpaceDN/>
              <w:adjustRightInd/>
              <w:spacing w:before="120"/>
              <w:rPr>
                <w:b/>
              </w:rPr>
            </w:pPr>
            <w:r>
              <w:t>Reading: WEIRD People, Chapter 9</w:t>
            </w:r>
          </w:p>
        </w:tc>
      </w:tr>
      <w:tr w:rsidR="006A11C3" w14:paraId="4D91FF9B" w14:textId="77777777" w:rsidTr="00B0045A">
        <w:tc>
          <w:tcPr>
            <w:tcW w:w="835" w:type="dxa"/>
            <w:vAlign w:val="center"/>
          </w:tcPr>
          <w:p w14:paraId="0E3BC0AC" w14:textId="23F33222" w:rsidR="006A11C3" w:rsidRPr="006A11C3" w:rsidRDefault="006A11C3" w:rsidP="00F26C69">
            <w:pPr>
              <w:pStyle w:val="class"/>
              <w:ind w:left="0" w:firstLine="0"/>
              <w:jc w:val="center"/>
              <w:rPr>
                <w:b/>
                <w:bCs/>
              </w:rPr>
            </w:pPr>
            <w:r w:rsidRPr="006A11C3">
              <w:rPr>
                <w:b/>
                <w:bCs/>
              </w:rPr>
              <w:t>GRAD 11</w:t>
            </w:r>
          </w:p>
        </w:tc>
        <w:tc>
          <w:tcPr>
            <w:tcW w:w="1530" w:type="dxa"/>
            <w:vAlign w:val="center"/>
          </w:tcPr>
          <w:p w14:paraId="255B4487" w14:textId="6BC07038" w:rsidR="006A11C3" w:rsidRPr="006A11C3" w:rsidRDefault="006A11C3" w:rsidP="00F26C69">
            <w:pPr>
              <w:pStyle w:val="class"/>
              <w:snapToGrid w:val="0"/>
              <w:spacing w:before="60" w:after="60"/>
              <w:ind w:left="0" w:firstLine="0"/>
              <w:jc w:val="center"/>
              <w:rPr>
                <w:b/>
                <w:bCs/>
              </w:rPr>
            </w:pPr>
            <w:r w:rsidRPr="006A11C3">
              <w:rPr>
                <w:b/>
                <w:bCs/>
              </w:rPr>
              <w:t>Wednesday 11/13</w:t>
            </w:r>
          </w:p>
        </w:tc>
        <w:tc>
          <w:tcPr>
            <w:tcW w:w="7225" w:type="dxa"/>
            <w:vAlign w:val="center"/>
          </w:tcPr>
          <w:p w14:paraId="532C42C9" w14:textId="49BC1032" w:rsidR="006A11C3" w:rsidRDefault="006A11C3" w:rsidP="00F26C69">
            <w:pPr>
              <w:widowControl/>
              <w:autoSpaceDE/>
              <w:autoSpaceDN/>
              <w:adjustRightInd/>
              <w:spacing w:before="120"/>
              <w:rPr>
                <w:b/>
                <w:bCs/>
              </w:rPr>
            </w:pPr>
            <w:r>
              <w:rPr>
                <w:b/>
                <w:bCs/>
              </w:rPr>
              <w:t>Reading</w:t>
            </w:r>
          </w:p>
          <w:p w14:paraId="4EC633FE" w14:textId="15A021C2" w:rsidR="009073E3" w:rsidRPr="00C86DCB" w:rsidRDefault="00931440" w:rsidP="00C86DCB">
            <w:pPr>
              <w:pStyle w:val="ListParagraph"/>
              <w:widowControl/>
              <w:numPr>
                <w:ilvl w:val="0"/>
                <w:numId w:val="22"/>
              </w:numPr>
              <w:autoSpaceDE/>
              <w:autoSpaceDN/>
              <w:adjustRightInd/>
              <w:spacing w:before="120"/>
              <w:rPr>
                <w:bCs/>
              </w:rPr>
            </w:pPr>
            <w:proofErr w:type="spellStart"/>
            <w:r>
              <w:rPr>
                <w:bCs/>
              </w:rPr>
              <w:t>Koos</w:t>
            </w:r>
            <w:proofErr w:type="spellEnd"/>
            <w:r>
              <w:rPr>
                <w:bCs/>
              </w:rPr>
              <w:t xml:space="preserve"> and </w:t>
            </w:r>
            <w:proofErr w:type="spellStart"/>
            <w:r>
              <w:rPr>
                <w:bCs/>
              </w:rPr>
              <w:t>Neupert</w:t>
            </w:r>
            <w:proofErr w:type="spellEnd"/>
            <w:r>
              <w:rPr>
                <w:bCs/>
              </w:rPr>
              <w:t xml:space="preserve">-Wentz </w:t>
            </w:r>
            <w:r>
              <w:rPr>
                <w:bCs/>
              </w:rPr>
              <w:fldChar w:fldCharType="begin"/>
            </w:r>
            <w:r>
              <w:rPr>
                <w:bCs/>
              </w:rPr>
              <w:instrText xml:space="preserve"> ADDIN ZOTERO_ITEM CSL_CITATION {"citationID":"9cYPCw38","properties":{"formattedCitation":"(n.d.)","plainCitation":"(n.d.)","noteIndex":0},"citationItems":[{"id":55955,"uris":["http://zotero.org/users/2487954/items/F8XWH4EA"],"uri":["http://zotero.org/users/2487954/items/F8XWH4EA"],"itemData":{"id":55955,"type":"article-journal","title":"Polygynous neighbors, excess men, and intergroup conflict in rural Africa","container-title":"Journal of Conflict Resolution","author":[{"family":"Koos","given":"C"},{"family":"Neupert-Wentz","given":"C"}]},"suppress-author":true}],"schema":"https://github.com/citation-style-language/schema/raw/master/csl-citation.json"} </w:instrText>
            </w:r>
            <w:r>
              <w:rPr>
                <w:bCs/>
              </w:rPr>
              <w:fldChar w:fldCharType="separate"/>
            </w:r>
            <w:r>
              <w:rPr>
                <w:bCs/>
                <w:noProof/>
              </w:rPr>
              <w:t>(n.d.)</w:t>
            </w:r>
            <w:r>
              <w:rPr>
                <w:bCs/>
              </w:rPr>
              <w:fldChar w:fldCharType="end"/>
            </w:r>
          </w:p>
          <w:p w14:paraId="3960B1CE" w14:textId="02BFBC69" w:rsidR="006A11C3" w:rsidRPr="006A11C3" w:rsidRDefault="00C86DCB" w:rsidP="00C86DCB">
            <w:pPr>
              <w:pStyle w:val="ListParagraph"/>
              <w:widowControl/>
              <w:numPr>
                <w:ilvl w:val="0"/>
                <w:numId w:val="22"/>
              </w:numPr>
              <w:autoSpaceDE/>
              <w:autoSpaceDN/>
              <w:adjustRightInd/>
              <w:spacing w:before="120"/>
              <w:rPr>
                <w:b/>
                <w:bCs/>
              </w:rPr>
            </w:pPr>
            <w:proofErr w:type="spellStart"/>
            <w:r w:rsidRPr="00C86DCB">
              <w:rPr>
                <w:bCs/>
              </w:rPr>
              <w:t>Talhelm</w:t>
            </w:r>
            <w:proofErr w:type="spellEnd"/>
            <w:r w:rsidRPr="00C86DCB">
              <w:rPr>
                <w:bCs/>
              </w:rPr>
              <w:t xml:space="preserve"> et. al. </w:t>
            </w:r>
            <w:r w:rsidRPr="00C86DCB">
              <w:rPr>
                <w:bCs/>
              </w:rPr>
              <w:fldChar w:fldCharType="begin"/>
            </w:r>
            <w:r w:rsidR="00931440">
              <w:rPr>
                <w:bCs/>
              </w:rPr>
              <w:instrText xml:space="preserve"> ADDIN ZOTERO_ITEM CSL_CITATION {"citationID":"gT3XyDf7","properties":{"formattedCitation":"(2018)","plainCitation":"(2018)","noteIndex":0},"citationItems":[{"id":55972,"uris":["http://zotero.org/users/2487954/items/UJKT6I6Q"],"uri":["http://zotero.org/users/2487954/items/UJKT6I6Q"],"itemData":{"id":55972,"type":"article-journal","title":"Moving chairs in Starbucks: Observational studies find rice-wheat cultural differences in daily life in China","container-title":"Science Advances","page":"eaap8469","volume":"4","issue":"4","source":"DOI.org (Crossref)","DOI":"10.1126/sciadv.aap8469","ISSN":"2375-2548","title-short":"Moving chairs in Starbucks","journalAbbreviation":"Sci. Adv.","language":"en","author":[{"family":"Talhelm","given":"Thomas"},{"family":"Zhang","given":"Xuemin"},{"family":"Oishi","given":"Shigehiro"}],"issued":{"date-parts":[["2018",4]]}},"suppress-author":true}],"schema":"https://github.com/citation-style-language/schema/raw/master/csl-citation.json"} </w:instrText>
            </w:r>
            <w:r w:rsidRPr="00C86DCB">
              <w:rPr>
                <w:bCs/>
              </w:rPr>
              <w:fldChar w:fldCharType="separate"/>
            </w:r>
            <w:r w:rsidRPr="00C86DCB">
              <w:rPr>
                <w:bCs/>
                <w:noProof/>
              </w:rPr>
              <w:t>(2018)</w:t>
            </w:r>
            <w:r w:rsidRPr="00C86DCB">
              <w:rPr>
                <w:bCs/>
              </w:rPr>
              <w:fldChar w:fldCharType="end"/>
            </w:r>
          </w:p>
        </w:tc>
      </w:tr>
      <w:tr w:rsidR="00F26C69" w14:paraId="72485C11" w14:textId="77777777" w:rsidTr="00B0045A">
        <w:trPr>
          <w:trHeight w:val="548"/>
        </w:trPr>
        <w:tc>
          <w:tcPr>
            <w:tcW w:w="835" w:type="dxa"/>
            <w:vAlign w:val="center"/>
          </w:tcPr>
          <w:p w14:paraId="48F79C05" w14:textId="77777777" w:rsidR="00F26C69" w:rsidRDefault="00F26C69" w:rsidP="00F26C69">
            <w:pPr>
              <w:pStyle w:val="class"/>
              <w:ind w:left="0" w:firstLine="0"/>
              <w:jc w:val="center"/>
            </w:pPr>
            <w:r>
              <w:t>Class 22</w:t>
            </w:r>
          </w:p>
        </w:tc>
        <w:tc>
          <w:tcPr>
            <w:tcW w:w="1530" w:type="dxa"/>
            <w:vAlign w:val="center"/>
          </w:tcPr>
          <w:p w14:paraId="0091F43E" w14:textId="77777777" w:rsidR="00F26C69" w:rsidRDefault="00F26C69" w:rsidP="00F26C69">
            <w:pPr>
              <w:pStyle w:val="class"/>
              <w:snapToGrid w:val="0"/>
              <w:spacing w:before="60" w:after="60"/>
              <w:ind w:left="0" w:firstLine="0"/>
              <w:jc w:val="center"/>
            </w:pPr>
            <w:r>
              <w:t>Monday</w:t>
            </w:r>
          </w:p>
          <w:p w14:paraId="5E29413C" w14:textId="651BF6CC" w:rsidR="00F26C69" w:rsidRDefault="00F26C69" w:rsidP="00F26C69">
            <w:pPr>
              <w:pStyle w:val="class"/>
              <w:snapToGrid w:val="0"/>
              <w:spacing w:before="60" w:after="60"/>
              <w:ind w:left="0" w:firstLine="0"/>
              <w:jc w:val="center"/>
            </w:pPr>
            <w:r>
              <w:t>11/18</w:t>
            </w:r>
          </w:p>
        </w:tc>
        <w:tc>
          <w:tcPr>
            <w:tcW w:w="7225" w:type="dxa"/>
            <w:vAlign w:val="center"/>
          </w:tcPr>
          <w:p w14:paraId="2081F975" w14:textId="77777777" w:rsidR="00F26C69" w:rsidRDefault="00F26C69" w:rsidP="00F26C69">
            <w:pPr>
              <w:widowControl/>
              <w:autoSpaceDE/>
              <w:autoSpaceDN/>
              <w:adjustRightInd/>
              <w:spacing w:before="120"/>
              <w:rPr>
                <w:b/>
              </w:rPr>
            </w:pPr>
            <w:r w:rsidRPr="00AC0DB9">
              <w:rPr>
                <w:b/>
              </w:rPr>
              <w:t>Domesticating Intergroup Competition</w:t>
            </w:r>
          </w:p>
          <w:p w14:paraId="655F45A5" w14:textId="508B0F98" w:rsidR="000D70C5" w:rsidRDefault="00F26C69" w:rsidP="00F26C69">
            <w:pPr>
              <w:widowControl/>
              <w:autoSpaceDE/>
              <w:autoSpaceDN/>
              <w:adjustRightInd/>
              <w:spacing w:before="120"/>
              <w:rPr>
                <w:i/>
              </w:rPr>
            </w:pPr>
            <w:r>
              <w:rPr>
                <w:i/>
              </w:rPr>
              <w:t>Reading: WEIRD People Chapter 10</w:t>
            </w:r>
          </w:p>
          <w:p w14:paraId="12C6DE3C" w14:textId="14DE8CB0" w:rsidR="000D70C5" w:rsidRPr="006A4305" w:rsidRDefault="005171A7" w:rsidP="00F26C69">
            <w:pPr>
              <w:widowControl/>
              <w:autoSpaceDE/>
              <w:autoSpaceDN/>
              <w:adjustRightInd/>
              <w:spacing w:before="120"/>
              <w:rPr>
                <w:i/>
              </w:rPr>
            </w:pPr>
            <w:r>
              <w:rPr>
                <w:i/>
              </w:rPr>
              <w:t>FAS journal</w:t>
            </w:r>
            <w:r w:rsidR="000D70C5">
              <w:rPr>
                <w:i/>
              </w:rPr>
              <w:t xml:space="preserve"> </w:t>
            </w:r>
            <w:r>
              <w:rPr>
                <w:i/>
              </w:rPr>
              <w:t>r</w:t>
            </w:r>
            <w:r w:rsidR="000D70C5">
              <w:rPr>
                <w:i/>
              </w:rPr>
              <w:t>eading</w:t>
            </w:r>
            <w:r w:rsidR="008166B7">
              <w:rPr>
                <w:i/>
              </w:rPr>
              <w:t>:</w:t>
            </w:r>
            <w:r w:rsidR="000D70C5">
              <w:rPr>
                <w:i/>
              </w:rPr>
              <w:t xml:space="preserve"> </w:t>
            </w:r>
            <w:r w:rsidR="008166B7">
              <w:rPr>
                <w:i/>
              </w:rPr>
              <w:t xml:space="preserve">Francois </w:t>
            </w:r>
            <w:r w:rsidR="008166B7">
              <w:rPr>
                <w:i/>
              </w:rPr>
              <w:fldChar w:fldCharType="begin" w:fldLock="1"/>
            </w:r>
            <w:r w:rsidR="00931440">
              <w:rPr>
                <w:i/>
              </w:rPr>
              <w:instrText xml:space="preserve"> ADDIN ZOTERO_ITEM CSL_CITATION {"citationID":"NwuiMhFC","properties":{"formattedCitation":"(2018)","plainCitation":"(2018)","noteIndex":0},"citationItems":[{"id":"PwIVJY7O/LV7flVIP","uris":["http://www.mendeley.com/documents/?uuid=a9387cc0-f060-495c-9c98-bde21ead7010"],"uri":["http://www.mendeley.com/documents/?uuid=a9387cc0-f060-495c-9c98-bde21ead7010"],"itemData":{"DOI":"10.1126/sciadv.aat2201","abstract":"Human prosociality toward nonkin is ubiquitous and almost unique in the animal kingdom. It remains poorly understood, although a proliferation of theories has arisen to explain it. We present evidence from survey data and laboratory treatment of experimental subjects that is consistent with a set of theories based on group-level selection of cultural norms favoring prosociality. In particular, increases in competition increase trust levels of individuals who (i) work in firms facing more competition, (ii) live in states where competition increases, (iii) move to more competitive industries, and (iv) are placed into groups facing higher competition in a laboratory experiment. The findings provide support for cultural group selection as a contributor to human prosociality.","author":[{"dropping-particle":"","family":"Francois","given":"Patrick","non-dropping-particle":"","parse-names":false,"suffix":""},{"dropping-particle":"","family":"Fujiwara","given":"Thomas","non-dropping-particle":"","parse-names":false,"suffix":""},{"dropping-particle":"","family":"Ypersele","given":"Tanguy","non-dropping-particle":"van","parse-names":false,"suffix":""}],"container-title":"Science Advances","id":"ITEM-1","issue":"9","issued":{"date-parts":[["2018","9","1"]]},"page":"eaat2201","title":"The origins of human prosociality: Cultural group selection in the workplace and the laboratory","type":"article-journal","volume":"4"},"suppress-author":1}],"schema":"https://github.com/citation-style-language/schema/raw/master/csl-citation.json"} </w:instrText>
            </w:r>
            <w:r w:rsidR="008166B7">
              <w:rPr>
                <w:i/>
              </w:rPr>
              <w:fldChar w:fldCharType="separate"/>
            </w:r>
            <w:r w:rsidR="006A11C3">
              <w:rPr>
                <w:noProof/>
              </w:rPr>
              <w:t>(2018)</w:t>
            </w:r>
            <w:r w:rsidR="008166B7">
              <w:rPr>
                <w:i/>
              </w:rPr>
              <w:fldChar w:fldCharType="end"/>
            </w:r>
          </w:p>
        </w:tc>
      </w:tr>
      <w:tr w:rsidR="00F26C69" w14:paraId="0229833B" w14:textId="77777777" w:rsidTr="00B0045A">
        <w:trPr>
          <w:trHeight w:val="548"/>
        </w:trPr>
        <w:tc>
          <w:tcPr>
            <w:tcW w:w="835" w:type="dxa"/>
            <w:vAlign w:val="center"/>
          </w:tcPr>
          <w:p w14:paraId="5D00E1D3" w14:textId="77777777" w:rsidR="00F26C69" w:rsidRDefault="00F26C69" w:rsidP="00F26C69">
            <w:pPr>
              <w:pStyle w:val="class"/>
              <w:ind w:left="0" w:firstLine="0"/>
              <w:jc w:val="center"/>
            </w:pPr>
            <w:r>
              <w:t>Class 23</w:t>
            </w:r>
          </w:p>
        </w:tc>
        <w:tc>
          <w:tcPr>
            <w:tcW w:w="1530" w:type="dxa"/>
            <w:vAlign w:val="center"/>
          </w:tcPr>
          <w:p w14:paraId="17EACB4A" w14:textId="5C824D68" w:rsidR="00F26C69" w:rsidRDefault="00F26C69" w:rsidP="00F26C69">
            <w:pPr>
              <w:pStyle w:val="class"/>
              <w:snapToGrid w:val="0"/>
              <w:spacing w:before="60" w:after="60"/>
              <w:ind w:left="0" w:firstLine="0"/>
              <w:jc w:val="center"/>
            </w:pPr>
            <w:r>
              <w:t>Wednesday</w:t>
            </w:r>
          </w:p>
          <w:p w14:paraId="05E439FE" w14:textId="5E2ABF43" w:rsidR="00F26C69" w:rsidRDefault="00F26C69" w:rsidP="00F26C69">
            <w:pPr>
              <w:pStyle w:val="class"/>
              <w:snapToGrid w:val="0"/>
              <w:spacing w:before="60" w:after="60"/>
              <w:ind w:left="0" w:firstLine="0"/>
              <w:jc w:val="center"/>
            </w:pPr>
            <w:r>
              <w:t>11/20</w:t>
            </w:r>
          </w:p>
        </w:tc>
        <w:tc>
          <w:tcPr>
            <w:tcW w:w="7225" w:type="dxa"/>
            <w:vAlign w:val="center"/>
          </w:tcPr>
          <w:p w14:paraId="79368391" w14:textId="77777777" w:rsidR="00F26C69" w:rsidRDefault="00F26C69" w:rsidP="00F26C69">
            <w:pPr>
              <w:pStyle w:val="class"/>
              <w:spacing w:before="120"/>
              <w:ind w:left="0" w:firstLine="0"/>
              <w:rPr>
                <w:b/>
              </w:rPr>
            </w:pPr>
            <w:r>
              <w:rPr>
                <w:b/>
              </w:rPr>
              <w:t>Market Mentalities</w:t>
            </w:r>
          </w:p>
          <w:p w14:paraId="2903643F" w14:textId="3B6257B9" w:rsidR="00F26C69" w:rsidRPr="006A248F" w:rsidRDefault="00F26C69" w:rsidP="00F26C69">
            <w:pPr>
              <w:pStyle w:val="class"/>
              <w:spacing w:before="120"/>
              <w:ind w:left="0" w:firstLine="0"/>
              <w:rPr>
                <w:bCs/>
              </w:rPr>
            </w:pPr>
            <w:r w:rsidRPr="00F0276D">
              <w:rPr>
                <w:bCs/>
                <w:i/>
              </w:rPr>
              <w:t>Reading</w:t>
            </w:r>
            <w:r w:rsidRPr="006A248F">
              <w:rPr>
                <w:bCs/>
              </w:rPr>
              <w:t>: WEIRD People Chapter 11</w:t>
            </w:r>
          </w:p>
        </w:tc>
      </w:tr>
      <w:tr w:rsidR="006A11C3" w14:paraId="3FFB4448" w14:textId="77777777" w:rsidTr="00B0045A">
        <w:trPr>
          <w:trHeight w:val="548"/>
        </w:trPr>
        <w:tc>
          <w:tcPr>
            <w:tcW w:w="835" w:type="dxa"/>
            <w:vAlign w:val="center"/>
          </w:tcPr>
          <w:p w14:paraId="667D161C" w14:textId="5B94F377" w:rsidR="006A11C3" w:rsidRPr="006A11C3" w:rsidRDefault="006A11C3" w:rsidP="00F26C69">
            <w:pPr>
              <w:pStyle w:val="class"/>
              <w:ind w:left="0" w:firstLine="0"/>
              <w:jc w:val="center"/>
              <w:rPr>
                <w:b/>
                <w:bCs/>
              </w:rPr>
            </w:pPr>
            <w:r w:rsidRPr="006A11C3">
              <w:rPr>
                <w:b/>
                <w:bCs/>
              </w:rPr>
              <w:t>GRAD 12</w:t>
            </w:r>
          </w:p>
        </w:tc>
        <w:tc>
          <w:tcPr>
            <w:tcW w:w="1530" w:type="dxa"/>
            <w:vAlign w:val="center"/>
          </w:tcPr>
          <w:p w14:paraId="0FE6115D" w14:textId="77777777" w:rsidR="006A11C3" w:rsidRPr="006A11C3" w:rsidRDefault="006A11C3" w:rsidP="006A11C3">
            <w:pPr>
              <w:pStyle w:val="class"/>
              <w:snapToGrid w:val="0"/>
              <w:spacing w:before="60" w:after="60"/>
              <w:ind w:left="0" w:firstLine="0"/>
              <w:jc w:val="center"/>
              <w:rPr>
                <w:b/>
                <w:bCs/>
              </w:rPr>
            </w:pPr>
            <w:r w:rsidRPr="006A11C3">
              <w:rPr>
                <w:b/>
                <w:bCs/>
              </w:rPr>
              <w:t>Wednesday</w:t>
            </w:r>
          </w:p>
          <w:p w14:paraId="67C610D4" w14:textId="0834E83E" w:rsidR="006A11C3" w:rsidRPr="006A11C3" w:rsidRDefault="006A11C3" w:rsidP="006A11C3">
            <w:pPr>
              <w:pStyle w:val="class"/>
              <w:snapToGrid w:val="0"/>
              <w:spacing w:before="60" w:after="60"/>
              <w:ind w:left="0" w:firstLine="0"/>
              <w:jc w:val="center"/>
              <w:rPr>
                <w:b/>
                <w:bCs/>
              </w:rPr>
            </w:pPr>
            <w:r w:rsidRPr="006A11C3">
              <w:rPr>
                <w:b/>
                <w:bCs/>
              </w:rPr>
              <w:t>11/20</w:t>
            </w:r>
          </w:p>
        </w:tc>
        <w:tc>
          <w:tcPr>
            <w:tcW w:w="7225" w:type="dxa"/>
            <w:vAlign w:val="center"/>
          </w:tcPr>
          <w:p w14:paraId="059C96CF" w14:textId="77777777" w:rsidR="006A11C3" w:rsidRDefault="006A11C3" w:rsidP="00F26C69">
            <w:pPr>
              <w:pStyle w:val="class"/>
              <w:spacing w:before="120"/>
              <w:ind w:left="0" w:firstLine="0"/>
              <w:rPr>
                <w:b/>
              </w:rPr>
            </w:pPr>
            <w:r>
              <w:rPr>
                <w:b/>
              </w:rPr>
              <w:t>Reading</w:t>
            </w:r>
          </w:p>
          <w:p w14:paraId="34807AFE" w14:textId="7C0A5083" w:rsidR="006A11C3" w:rsidRPr="009073E3" w:rsidRDefault="006A11C3" w:rsidP="00F26C69">
            <w:pPr>
              <w:pStyle w:val="class"/>
              <w:spacing w:before="120"/>
              <w:ind w:left="0" w:firstLine="0"/>
            </w:pPr>
            <w:r w:rsidRPr="009073E3">
              <w:t>WEIRD People Chapters 12-14.</w:t>
            </w:r>
          </w:p>
        </w:tc>
      </w:tr>
      <w:tr w:rsidR="00F26C69" w14:paraId="4A49726D" w14:textId="77777777" w:rsidTr="00B0045A">
        <w:trPr>
          <w:trHeight w:val="548"/>
        </w:trPr>
        <w:tc>
          <w:tcPr>
            <w:tcW w:w="835" w:type="dxa"/>
            <w:vAlign w:val="center"/>
          </w:tcPr>
          <w:p w14:paraId="0D9C26B5" w14:textId="77777777" w:rsidR="00F26C69" w:rsidRDefault="00F26C69" w:rsidP="00F26C69">
            <w:pPr>
              <w:pStyle w:val="class"/>
              <w:ind w:left="0" w:firstLine="0"/>
              <w:jc w:val="center"/>
            </w:pPr>
            <w:r>
              <w:t>Class 24</w:t>
            </w:r>
          </w:p>
        </w:tc>
        <w:tc>
          <w:tcPr>
            <w:tcW w:w="1530" w:type="dxa"/>
            <w:vAlign w:val="center"/>
          </w:tcPr>
          <w:p w14:paraId="058531EA" w14:textId="77777777" w:rsidR="00F26C69" w:rsidRDefault="00F26C69" w:rsidP="00F26C69">
            <w:pPr>
              <w:pStyle w:val="class"/>
              <w:ind w:left="0" w:firstLine="0"/>
              <w:jc w:val="center"/>
            </w:pPr>
            <w:r>
              <w:t>Monday</w:t>
            </w:r>
          </w:p>
          <w:p w14:paraId="3A85B10B" w14:textId="61D88BDD" w:rsidR="00F26C69" w:rsidRDefault="00F26C69" w:rsidP="00F26C69">
            <w:pPr>
              <w:pStyle w:val="class"/>
              <w:ind w:left="0" w:firstLine="0"/>
              <w:jc w:val="center"/>
            </w:pPr>
            <w:r>
              <w:t>11/25</w:t>
            </w:r>
          </w:p>
        </w:tc>
        <w:tc>
          <w:tcPr>
            <w:tcW w:w="7225" w:type="dxa"/>
            <w:vAlign w:val="center"/>
          </w:tcPr>
          <w:p w14:paraId="7A5CD09C" w14:textId="31F82474" w:rsidR="00F26C69" w:rsidRPr="00F0276D" w:rsidRDefault="00F26C69" w:rsidP="00F26C69">
            <w:pPr>
              <w:pStyle w:val="class"/>
              <w:spacing w:before="120"/>
              <w:ind w:left="0" w:firstLine="0"/>
              <w:rPr>
                <w:b/>
              </w:rPr>
            </w:pPr>
            <w:r w:rsidRPr="00F0276D">
              <w:rPr>
                <w:b/>
              </w:rPr>
              <w:t>Law, Democracy</w:t>
            </w:r>
            <w:r w:rsidR="001B279A">
              <w:rPr>
                <w:b/>
              </w:rPr>
              <w:t xml:space="preserve">, </w:t>
            </w:r>
            <w:r w:rsidRPr="00F0276D">
              <w:rPr>
                <w:b/>
              </w:rPr>
              <w:t>Religion</w:t>
            </w:r>
            <w:r w:rsidR="001B279A">
              <w:rPr>
                <w:b/>
              </w:rPr>
              <w:t xml:space="preserve"> and Innovation</w:t>
            </w:r>
          </w:p>
          <w:p w14:paraId="35E5C1D2" w14:textId="57758AE5" w:rsidR="00F26C69" w:rsidRPr="008C1113" w:rsidRDefault="00F26C69" w:rsidP="00F26C69">
            <w:pPr>
              <w:pStyle w:val="class"/>
              <w:spacing w:before="120"/>
              <w:ind w:left="0" w:firstLine="0"/>
            </w:pPr>
            <w:r w:rsidRPr="00F0276D">
              <w:rPr>
                <w:i/>
              </w:rPr>
              <w:t>Reading</w:t>
            </w:r>
            <w:r>
              <w:t>: WEIRD People Chapter 12</w:t>
            </w:r>
            <w:r w:rsidR="001B279A">
              <w:t>-13</w:t>
            </w:r>
          </w:p>
        </w:tc>
      </w:tr>
      <w:tr w:rsidR="00F26C69" w14:paraId="42C1A9EC" w14:textId="77777777" w:rsidTr="00B0045A">
        <w:trPr>
          <w:trHeight w:val="548"/>
        </w:trPr>
        <w:tc>
          <w:tcPr>
            <w:tcW w:w="835" w:type="dxa"/>
            <w:vAlign w:val="center"/>
          </w:tcPr>
          <w:p w14:paraId="22600F6C" w14:textId="3CE0990B" w:rsidR="00F26C69" w:rsidRDefault="006A11C3" w:rsidP="00F26C69">
            <w:pPr>
              <w:pStyle w:val="class"/>
              <w:ind w:left="0" w:firstLine="0"/>
              <w:jc w:val="center"/>
            </w:pPr>
            <w:r>
              <w:t>Note</w:t>
            </w:r>
          </w:p>
        </w:tc>
        <w:tc>
          <w:tcPr>
            <w:tcW w:w="1530" w:type="dxa"/>
            <w:vAlign w:val="center"/>
          </w:tcPr>
          <w:p w14:paraId="31616D40" w14:textId="77777777" w:rsidR="00F26C69" w:rsidRDefault="00F26C69" w:rsidP="00F26C69">
            <w:pPr>
              <w:pStyle w:val="class"/>
              <w:ind w:left="0" w:firstLine="0"/>
              <w:jc w:val="center"/>
            </w:pPr>
            <w:r>
              <w:t>Wednesday</w:t>
            </w:r>
          </w:p>
          <w:p w14:paraId="5A3C655E" w14:textId="41051269" w:rsidR="00F26C69" w:rsidRDefault="00F26C69" w:rsidP="00F26C69">
            <w:pPr>
              <w:pStyle w:val="class"/>
              <w:ind w:left="0" w:firstLine="0"/>
              <w:jc w:val="center"/>
            </w:pPr>
            <w:r>
              <w:t>11/27</w:t>
            </w:r>
          </w:p>
        </w:tc>
        <w:tc>
          <w:tcPr>
            <w:tcW w:w="7225" w:type="dxa"/>
            <w:vAlign w:val="center"/>
          </w:tcPr>
          <w:p w14:paraId="5A09BDC2" w14:textId="155B5AC6" w:rsidR="00F26C69" w:rsidRPr="00ED3024" w:rsidRDefault="001B279A" w:rsidP="008166B7">
            <w:pPr>
              <w:pStyle w:val="BodyText"/>
              <w:spacing w:before="120"/>
              <w:rPr>
                <w:bCs/>
              </w:rPr>
            </w:pPr>
            <w:r>
              <w:rPr>
                <w:bCs/>
              </w:rPr>
              <w:t>Thanksgiving Holiday</w:t>
            </w:r>
          </w:p>
        </w:tc>
      </w:tr>
      <w:tr w:rsidR="00F26C69" w14:paraId="496723A8" w14:textId="77777777" w:rsidTr="00B0045A">
        <w:trPr>
          <w:trHeight w:val="548"/>
        </w:trPr>
        <w:tc>
          <w:tcPr>
            <w:tcW w:w="835" w:type="dxa"/>
            <w:vAlign w:val="center"/>
          </w:tcPr>
          <w:p w14:paraId="6BFA2A4E" w14:textId="582E2338" w:rsidR="00F26C69" w:rsidRDefault="00F26C69" w:rsidP="00F26C69">
            <w:pPr>
              <w:pStyle w:val="class"/>
              <w:ind w:left="0" w:firstLine="0"/>
              <w:jc w:val="center"/>
            </w:pPr>
            <w:r>
              <w:t>Class 2</w:t>
            </w:r>
            <w:r w:rsidR="006A11C3">
              <w:t>5</w:t>
            </w:r>
          </w:p>
        </w:tc>
        <w:tc>
          <w:tcPr>
            <w:tcW w:w="1530" w:type="dxa"/>
            <w:vAlign w:val="center"/>
          </w:tcPr>
          <w:p w14:paraId="67A74C07" w14:textId="77777777" w:rsidR="00F26C69" w:rsidRDefault="00F26C69" w:rsidP="00F26C69">
            <w:pPr>
              <w:pStyle w:val="class"/>
              <w:ind w:left="0" w:firstLine="0"/>
              <w:jc w:val="center"/>
            </w:pPr>
            <w:r>
              <w:t>Monday</w:t>
            </w:r>
          </w:p>
          <w:p w14:paraId="7735D829" w14:textId="0F5541F1" w:rsidR="00F26C69" w:rsidRDefault="00F26C69" w:rsidP="00F26C69">
            <w:pPr>
              <w:pStyle w:val="class"/>
              <w:ind w:left="0" w:firstLine="0"/>
              <w:jc w:val="center"/>
            </w:pPr>
            <w:r>
              <w:t>12/2</w:t>
            </w:r>
          </w:p>
        </w:tc>
        <w:tc>
          <w:tcPr>
            <w:tcW w:w="7225" w:type="dxa"/>
            <w:vAlign w:val="center"/>
          </w:tcPr>
          <w:p w14:paraId="755E7EE9" w14:textId="77777777" w:rsidR="001B279A" w:rsidRDefault="001B279A" w:rsidP="001B279A">
            <w:pPr>
              <w:pStyle w:val="class"/>
              <w:spacing w:before="120"/>
              <w:ind w:left="0" w:firstLine="0"/>
              <w:rPr>
                <w:b/>
              </w:rPr>
            </w:pPr>
            <w:r>
              <w:rPr>
                <w:b/>
              </w:rPr>
              <w:t>Review and discussion</w:t>
            </w:r>
          </w:p>
          <w:p w14:paraId="67B29766" w14:textId="340A9839" w:rsidR="00F26C69" w:rsidRPr="006A11C3" w:rsidRDefault="001B279A" w:rsidP="00F26C69">
            <w:pPr>
              <w:pStyle w:val="class"/>
              <w:spacing w:before="120"/>
              <w:ind w:left="0" w:firstLine="0"/>
              <w:rPr>
                <w:bCs/>
              </w:rPr>
            </w:pPr>
            <w:r w:rsidRPr="00ED3024">
              <w:rPr>
                <w:bCs/>
                <w:i/>
                <w:iCs/>
              </w:rPr>
              <w:t>Reading</w:t>
            </w:r>
            <w:r w:rsidRPr="00ED3024">
              <w:rPr>
                <w:bCs/>
              </w:rPr>
              <w:t>: WEIRD People Chapter 1</w:t>
            </w:r>
            <w:r>
              <w:rPr>
                <w:bCs/>
              </w:rPr>
              <w:t>4</w:t>
            </w:r>
          </w:p>
        </w:tc>
      </w:tr>
    </w:tbl>
    <w:p w14:paraId="133B1F0D" w14:textId="77777777" w:rsidR="002702F1" w:rsidRDefault="002702F1" w:rsidP="00F70C06">
      <w:pPr>
        <w:pStyle w:val="Heading1"/>
      </w:pPr>
    </w:p>
    <w:p w14:paraId="799D8557" w14:textId="0D6F3D3F" w:rsidR="00DF51FC" w:rsidRDefault="00DF51FC" w:rsidP="00F70C06">
      <w:pPr>
        <w:pStyle w:val="Heading1"/>
        <w:rPr>
          <w:sz w:val="24"/>
          <w:szCs w:val="24"/>
        </w:rPr>
      </w:pPr>
      <w:r>
        <w:rPr>
          <w:sz w:val="24"/>
          <w:szCs w:val="24"/>
        </w:rPr>
        <w:t>Buckle Up</w:t>
      </w:r>
    </w:p>
    <w:p w14:paraId="512687C7" w14:textId="5E03598E" w:rsidR="00DF51FC" w:rsidRDefault="002F74B5" w:rsidP="00CA0465">
      <w:r>
        <w:t>The goal of this course is to apply a broad evolutionary framework to understanding human behavior, psychology and diversity both across history and into the modern world. This investigation will take us through topics and themes related to human nature, genetic evolution, genetic differences among populations, war, religion, psychological diversity, sex differences</w:t>
      </w:r>
      <w:r w:rsidR="00CA0465">
        <w:t>,</w:t>
      </w:r>
      <w:r>
        <w:t xml:space="preserve"> economic outcomes</w:t>
      </w:r>
      <w:r w:rsidR="00CA0465">
        <w:t xml:space="preserve"> and much more</w:t>
      </w:r>
      <w:r>
        <w:t>.</w:t>
      </w:r>
      <w:r w:rsidR="00CA0465">
        <w:t xml:space="preserve"> An exploration of these topics may make some students uncomfortable. Any students that choose to take this course should be prepared to engage scientifically on potentially controversial topics. If you do feel uncomfortable, you are invited to discuss any concerns with Professor Henrich.</w:t>
      </w:r>
    </w:p>
    <w:p w14:paraId="418F7E84" w14:textId="77777777" w:rsidR="00C1458C" w:rsidRDefault="00C1458C" w:rsidP="00CA0465">
      <w:pPr>
        <w:rPr>
          <w:sz w:val="24"/>
        </w:rPr>
      </w:pPr>
    </w:p>
    <w:p w14:paraId="4A4C0978" w14:textId="2B1148E7" w:rsidR="00BD0BA2" w:rsidRPr="00CE7837" w:rsidRDefault="00C72068" w:rsidP="00F70C06">
      <w:pPr>
        <w:pStyle w:val="Heading1"/>
        <w:rPr>
          <w:sz w:val="24"/>
          <w:szCs w:val="24"/>
        </w:rPr>
      </w:pPr>
      <w:r w:rsidRPr="00C72068">
        <w:rPr>
          <w:sz w:val="24"/>
          <w:szCs w:val="24"/>
        </w:rPr>
        <w:t xml:space="preserve">Academic Dishonesty   </w:t>
      </w:r>
    </w:p>
    <w:p w14:paraId="6214211A" w14:textId="18446ACC" w:rsidR="00600060" w:rsidRPr="00600060" w:rsidRDefault="002702F1" w:rsidP="00BD0BA2">
      <w:pPr>
        <w:rPr>
          <w:rFonts w:cs="Arial"/>
          <w:szCs w:val="20"/>
        </w:rPr>
      </w:pPr>
      <w:r>
        <w:rPr>
          <w:rFonts w:cs="Arial"/>
          <w:szCs w:val="20"/>
        </w:rPr>
        <w:t xml:space="preserve">Academic integrity is central to the University’s mission. All students will be expected to conduct </w:t>
      </w:r>
      <w:r w:rsidR="00457AE3">
        <w:rPr>
          <w:rFonts w:cs="Arial"/>
          <w:szCs w:val="20"/>
        </w:rPr>
        <w:t>themselves</w:t>
      </w:r>
      <w:r>
        <w:rPr>
          <w:rFonts w:cs="Arial"/>
          <w:szCs w:val="20"/>
        </w:rPr>
        <w:t xml:space="preserve"> in accordance with the Honor Code. All work, whether involving test</w:t>
      </w:r>
      <w:r w:rsidR="00457AE3">
        <w:rPr>
          <w:rFonts w:cs="Arial"/>
          <w:szCs w:val="20"/>
        </w:rPr>
        <w:t>s</w:t>
      </w:r>
      <w:r>
        <w:rPr>
          <w:rFonts w:cs="Arial"/>
          <w:szCs w:val="20"/>
        </w:rPr>
        <w:t>, examinations or writing, must be the student’s own wor</w:t>
      </w:r>
      <w:r w:rsidR="00457AE3">
        <w:rPr>
          <w:rFonts w:cs="Arial"/>
          <w:szCs w:val="20"/>
        </w:rPr>
        <w:t xml:space="preserve">k. In testing situations (unless otherwise specified), all answers must come from your own head, and not from smart phones, cheat sheets, neighbors, friends or other sources. In writing, copying any portion someone’s else writing or oral material without appropriate attribution, including the use of quotation marks or other indicators, is plagiarism. Claiming to have accidentally incorporated copied materials from notes or study materials is not an excuse or mitigating factor. You must take the necessary step to prevent such accidental plagiarism.   </w:t>
      </w:r>
    </w:p>
    <w:p w14:paraId="3946BA7D" w14:textId="4E33D088" w:rsidR="00EE58C1" w:rsidRDefault="00EE58C1" w:rsidP="00EE58C1">
      <w:pPr>
        <w:pStyle w:val="Heading1"/>
        <w:rPr>
          <w:sz w:val="24"/>
          <w:szCs w:val="24"/>
        </w:rPr>
      </w:pPr>
    </w:p>
    <w:p w14:paraId="34D3D92F" w14:textId="77777777" w:rsidR="00DF51FC" w:rsidRPr="00DF51FC" w:rsidRDefault="00DF51FC" w:rsidP="00DF51FC"/>
    <w:sectPr w:rsidR="00DF51FC" w:rsidRPr="00DF51FC" w:rsidSect="00086734">
      <w:footerReference w:type="even" r:id="rId11"/>
      <w:footerReference w:type="default" r:id="rId12"/>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2709" w14:textId="77777777" w:rsidR="006A5DAC" w:rsidRDefault="006A5DAC">
      <w:r>
        <w:separator/>
      </w:r>
    </w:p>
  </w:endnote>
  <w:endnote w:type="continuationSeparator" w:id="0">
    <w:p w14:paraId="31F2D3CE" w14:textId="77777777" w:rsidR="006A5DAC" w:rsidRDefault="006A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anjon">
    <w:altName w:val="Garamond"/>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70E9" w14:textId="77777777" w:rsidR="00DD6228" w:rsidRDefault="00DD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E777A1" w14:textId="77777777" w:rsidR="00DD6228" w:rsidRDefault="00DD6228">
    <w:pPr>
      <w:pStyle w:val="Footer"/>
    </w:pPr>
  </w:p>
  <w:p w14:paraId="66E54549" w14:textId="77777777" w:rsidR="00DD6228" w:rsidRDefault="00DD62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8A8B" w14:textId="77777777" w:rsidR="00DD6228" w:rsidRDefault="00DD6228"/>
  <w:p w14:paraId="0D0BA16F" w14:textId="0D3124F6" w:rsidR="00DD6228" w:rsidRDefault="00DD6228" w:rsidP="0098620F">
    <w:pPr>
      <w:pStyle w:val="Footer"/>
      <w:framePr w:wrap="around" w:vAnchor="text" w:hAnchor="page" w:x="6022" w:y="198"/>
      <w:rPr>
        <w:rStyle w:val="PageNumber"/>
      </w:rPr>
    </w:pPr>
    <w:r>
      <w:rPr>
        <w:rStyle w:val="PageNumber"/>
      </w:rPr>
      <w:fldChar w:fldCharType="begin"/>
    </w:r>
    <w:r>
      <w:rPr>
        <w:rStyle w:val="PageNumber"/>
      </w:rPr>
      <w:instrText xml:space="preserve">PAGE  </w:instrText>
    </w:r>
    <w:r>
      <w:rPr>
        <w:rStyle w:val="PageNumber"/>
      </w:rPr>
      <w:fldChar w:fldCharType="separate"/>
    </w:r>
    <w:r w:rsidR="00A916B1">
      <w:rPr>
        <w:rStyle w:val="PageNumber"/>
        <w:noProof/>
      </w:rPr>
      <w:t>5</w:t>
    </w:r>
    <w:r>
      <w:rPr>
        <w:rStyle w:val="PageNumber"/>
      </w:rPr>
      <w:fldChar w:fldCharType="end"/>
    </w:r>
  </w:p>
  <w:p w14:paraId="123CD5E0" w14:textId="77777777" w:rsidR="00DD6228" w:rsidRDefault="00DD62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5196" w14:textId="77777777" w:rsidR="006A5DAC" w:rsidRDefault="006A5DAC">
      <w:r>
        <w:separator/>
      </w:r>
    </w:p>
  </w:footnote>
  <w:footnote w:type="continuationSeparator" w:id="0">
    <w:p w14:paraId="7863C366" w14:textId="77777777" w:rsidR="006A5DAC" w:rsidRDefault="006A5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0E8581C"/>
    <w:lvl w:ilvl="0">
      <w:numFmt w:val="decimal"/>
      <w:lvlText w:val="*"/>
      <w:lvlJc w:val="left"/>
    </w:lvl>
  </w:abstractNum>
  <w:abstractNum w:abstractNumId="1" w15:restartNumberingAfterBreak="0">
    <w:nsid w:val="08E435B3"/>
    <w:multiLevelType w:val="hybridMultilevel"/>
    <w:tmpl w:val="8036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E27CD"/>
    <w:multiLevelType w:val="hybridMultilevel"/>
    <w:tmpl w:val="41107FD4"/>
    <w:lvl w:ilvl="0" w:tplc="110EB2E0">
      <w:start w:val="1"/>
      <w:numFmt w:val="decimal"/>
      <w:lvlText w:val="%1)"/>
      <w:lvlJc w:val="left"/>
      <w:pPr>
        <w:tabs>
          <w:tab w:val="num" w:pos="720"/>
        </w:tabs>
        <w:ind w:left="720" w:hanging="360"/>
      </w:pPr>
      <w:rPr>
        <w:rFonts w:hint="default"/>
      </w:rPr>
    </w:lvl>
    <w:lvl w:ilvl="1" w:tplc="B3F8B5D0" w:tentative="1">
      <w:start w:val="1"/>
      <w:numFmt w:val="lowerLetter"/>
      <w:lvlText w:val="%2."/>
      <w:lvlJc w:val="left"/>
      <w:pPr>
        <w:tabs>
          <w:tab w:val="num" w:pos="1440"/>
        </w:tabs>
        <w:ind w:left="1440" w:hanging="360"/>
      </w:pPr>
    </w:lvl>
    <w:lvl w:ilvl="2" w:tplc="679081E6" w:tentative="1">
      <w:start w:val="1"/>
      <w:numFmt w:val="lowerRoman"/>
      <w:lvlText w:val="%3."/>
      <w:lvlJc w:val="right"/>
      <w:pPr>
        <w:tabs>
          <w:tab w:val="num" w:pos="2160"/>
        </w:tabs>
        <w:ind w:left="2160" w:hanging="180"/>
      </w:pPr>
    </w:lvl>
    <w:lvl w:ilvl="3" w:tplc="DE3C55AE" w:tentative="1">
      <w:start w:val="1"/>
      <w:numFmt w:val="decimal"/>
      <w:lvlText w:val="%4."/>
      <w:lvlJc w:val="left"/>
      <w:pPr>
        <w:tabs>
          <w:tab w:val="num" w:pos="2880"/>
        </w:tabs>
        <w:ind w:left="2880" w:hanging="360"/>
      </w:pPr>
    </w:lvl>
    <w:lvl w:ilvl="4" w:tplc="5AACF9D2" w:tentative="1">
      <w:start w:val="1"/>
      <w:numFmt w:val="lowerLetter"/>
      <w:lvlText w:val="%5."/>
      <w:lvlJc w:val="left"/>
      <w:pPr>
        <w:tabs>
          <w:tab w:val="num" w:pos="3600"/>
        </w:tabs>
        <w:ind w:left="3600" w:hanging="360"/>
      </w:pPr>
    </w:lvl>
    <w:lvl w:ilvl="5" w:tplc="70D2B776" w:tentative="1">
      <w:start w:val="1"/>
      <w:numFmt w:val="lowerRoman"/>
      <w:lvlText w:val="%6."/>
      <w:lvlJc w:val="right"/>
      <w:pPr>
        <w:tabs>
          <w:tab w:val="num" w:pos="4320"/>
        </w:tabs>
        <w:ind w:left="4320" w:hanging="180"/>
      </w:pPr>
    </w:lvl>
    <w:lvl w:ilvl="6" w:tplc="AE348608" w:tentative="1">
      <w:start w:val="1"/>
      <w:numFmt w:val="decimal"/>
      <w:lvlText w:val="%7."/>
      <w:lvlJc w:val="left"/>
      <w:pPr>
        <w:tabs>
          <w:tab w:val="num" w:pos="5040"/>
        </w:tabs>
        <w:ind w:left="5040" w:hanging="360"/>
      </w:pPr>
    </w:lvl>
    <w:lvl w:ilvl="7" w:tplc="447A67C4" w:tentative="1">
      <w:start w:val="1"/>
      <w:numFmt w:val="lowerLetter"/>
      <w:lvlText w:val="%8."/>
      <w:lvlJc w:val="left"/>
      <w:pPr>
        <w:tabs>
          <w:tab w:val="num" w:pos="5760"/>
        </w:tabs>
        <w:ind w:left="5760" w:hanging="360"/>
      </w:pPr>
    </w:lvl>
    <w:lvl w:ilvl="8" w:tplc="3976E53A" w:tentative="1">
      <w:start w:val="1"/>
      <w:numFmt w:val="lowerRoman"/>
      <w:lvlText w:val="%9."/>
      <w:lvlJc w:val="right"/>
      <w:pPr>
        <w:tabs>
          <w:tab w:val="num" w:pos="6480"/>
        </w:tabs>
        <w:ind w:left="6480" w:hanging="180"/>
      </w:pPr>
    </w:lvl>
  </w:abstractNum>
  <w:abstractNum w:abstractNumId="3" w15:restartNumberingAfterBreak="0">
    <w:nsid w:val="2E5D69FE"/>
    <w:multiLevelType w:val="hybridMultilevel"/>
    <w:tmpl w:val="EE76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004B6"/>
    <w:multiLevelType w:val="hybridMultilevel"/>
    <w:tmpl w:val="CA5C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E3228"/>
    <w:multiLevelType w:val="hybridMultilevel"/>
    <w:tmpl w:val="BB6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F29E7"/>
    <w:multiLevelType w:val="hybridMultilevel"/>
    <w:tmpl w:val="92C2B738"/>
    <w:lvl w:ilvl="0" w:tplc="7804BA0A">
      <w:start w:val="1"/>
      <w:numFmt w:val="decimal"/>
      <w:lvlText w:val="%1)"/>
      <w:lvlJc w:val="left"/>
      <w:pPr>
        <w:tabs>
          <w:tab w:val="num" w:pos="720"/>
        </w:tabs>
        <w:ind w:left="720" w:hanging="360"/>
      </w:pPr>
    </w:lvl>
    <w:lvl w:ilvl="1" w:tplc="B2DACFEC" w:tentative="1">
      <w:start w:val="1"/>
      <w:numFmt w:val="lowerLetter"/>
      <w:lvlText w:val="%2."/>
      <w:lvlJc w:val="left"/>
      <w:pPr>
        <w:tabs>
          <w:tab w:val="num" w:pos="1440"/>
        </w:tabs>
        <w:ind w:left="1440" w:hanging="360"/>
      </w:pPr>
    </w:lvl>
    <w:lvl w:ilvl="2" w:tplc="2C46E450" w:tentative="1">
      <w:start w:val="1"/>
      <w:numFmt w:val="lowerRoman"/>
      <w:lvlText w:val="%3."/>
      <w:lvlJc w:val="right"/>
      <w:pPr>
        <w:tabs>
          <w:tab w:val="num" w:pos="2160"/>
        </w:tabs>
        <w:ind w:left="2160" w:hanging="180"/>
      </w:pPr>
    </w:lvl>
    <w:lvl w:ilvl="3" w:tplc="65502AC8" w:tentative="1">
      <w:start w:val="1"/>
      <w:numFmt w:val="decimal"/>
      <w:lvlText w:val="%4."/>
      <w:lvlJc w:val="left"/>
      <w:pPr>
        <w:tabs>
          <w:tab w:val="num" w:pos="2880"/>
        </w:tabs>
        <w:ind w:left="2880" w:hanging="360"/>
      </w:pPr>
    </w:lvl>
    <w:lvl w:ilvl="4" w:tplc="B81445E4" w:tentative="1">
      <w:start w:val="1"/>
      <w:numFmt w:val="lowerLetter"/>
      <w:lvlText w:val="%5."/>
      <w:lvlJc w:val="left"/>
      <w:pPr>
        <w:tabs>
          <w:tab w:val="num" w:pos="3600"/>
        </w:tabs>
        <w:ind w:left="3600" w:hanging="360"/>
      </w:pPr>
    </w:lvl>
    <w:lvl w:ilvl="5" w:tplc="8D2A146E" w:tentative="1">
      <w:start w:val="1"/>
      <w:numFmt w:val="lowerRoman"/>
      <w:lvlText w:val="%6."/>
      <w:lvlJc w:val="right"/>
      <w:pPr>
        <w:tabs>
          <w:tab w:val="num" w:pos="4320"/>
        </w:tabs>
        <w:ind w:left="4320" w:hanging="180"/>
      </w:pPr>
    </w:lvl>
    <w:lvl w:ilvl="6" w:tplc="00F40952" w:tentative="1">
      <w:start w:val="1"/>
      <w:numFmt w:val="decimal"/>
      <w:lvlText w:val="%7."/>
      <w:lvlJc w:val="left"/>
      <w:pPr>
        <w:tabs>
          <w:tab w:val="num" w:pos="5040"/>
        </w:tabs>
        <w:ind w:left="5040" w:hanging="360"/>
      </w:pPr>
    </w:lvl>
    <w:lvl w:ilvl="7" w:tplc="D46E2F5C" w:tentative="1">
      <w:start w:val="1"/>
      <w:numFmt w:val="lowerLetter"/>
      <w:lvlText w:val="%8."/>
      <w:lvlJc w:val="left"/>
      <w:pPr>
        <w:tabs>
          <w:tab w:val="num" w:pos="5760"/>
        </w:tabs>
        <w:ind w:left="5760" w:hanging="360"/>
      </w:pPr>
    </w:lvl>
    <w:lvl w:ilvl="8" w:tplc="4FDABF78" w:tentative="1">
      <w:start w:val="1"/>
      <w:numFmt w:val="lowerRoman"/>
      <w:lvlText w:val="%9."/>
      <w:lvlJc w:val="right"/>
      <w:pPr>
        <w:tabs>
          <w:tab w:val="num" w:pos="6480"/>
        </w:tabs>
        <w:ind w:left="6480" w:hanging="180"/>
      </w:pPr>
    </w:lvl>
  </w:abstractNum>
  <w:abstractNum w:abstractNumId="7" w15:restartNumberingAfterBreak="0">
    <w:nsid w:val="4C5E7FCE"/>
    <w:multiLevelType w:val="hybridMultilevel"/>
    <w:tmpl w:val="CF82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249"/>
    <w:multiLevelType w:val="hybridMultilevel"/>
    <w:tmpl w:val="65AC1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D94B94"/>
    <w:multiLevelType w:val="hybridMultilevel"/>
    <w:tmpl w:val="7ECA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566CF"/>
    <w:multiLevelType w:val="hybridMultilevel"/>
    <w:tmpl w:val="C96E2508"/>
    <w:lvl w:ilvl="0" w:tplc="A53697E4">
      <w:start w:val="1"/>
      <w:numFmt w:val="bullet"/>
      <w:lvlText w:val=""/>
      <w:lvlJc w:val="left"/>
      <w:pPr>
        <w:tabs>
          <w:tab w:val="num" w:pos="720"/>
        </w:tabs>
        <w:ind w:left="720" w:hanging="360"/>
      </w:pPr>
      <w:rPr>
        <w:rFonts w:ascii="Symbol" w:hAnsi="Symbol" w:hint="default"/>
      </w:rPr>
    </w:lvl>
    <w:lvl w:ilvl="1" w:tplc="895C19B6" w:tentative="1">
      <w:start w:val="1"/>
      <w:numFmt w:val="bullet"/>
      <w:lvlText w:val="o"/>
      <w:lvlJc w:val="left"/>
      <w:pPr>
        <w:tabs>
          <w:tab w:val="num" w:pos="1440"/>
        </w:tabs>
        <w:ind w:left="1440" w:hanging="360"/>
      </w:pPr>
      <w:rPr>
        <w:rFonts w:ascii="Courier New" w:hAnsi="Courier New" w:cs="Courier New" w:hint="default"/>
      </w:rPr>
    </w:lvl>
    <w:lvl w:ilvl="2" w:tplc="C95C7F08" w:tentative="1">
      <w:start w:val="1"/>
      <w:numFmt w:val="bullet"/>
      <w:lvlText w:val=""/>
      <w:lvlJc w:val="left"/>
      <w:pPr>
        <w:tabs>
          <w:tab w:val="num" w:pos="2160"/>
        </w:tabs>
        <w:ind w:left="2160" w:hanging="360"/>
      </w:pPr>
      <w:rPr>
        <w:rFonts w:ascii="Wingdings" w:hAnsi="Wingdings" w:hint="default"/>
      </w:rPr>
    </w:lvl>
    <w:lvl w:ilvl="3" w:tplc="D726900E" w:tentative="1">
      <w:start w:val="1"/>
      <w:numFmt w:val="bullet"/>
      <w:lvlText w:val=""/>
      <w:lvlJc w:val="left"/>
      <w:pPr>
        <w:tabs>
          <w:tab w:val="num" w:pos="2880"/>
        </w:tabs>
        <w:ind w:left="2880" w:hanging="360"/>
      </w:pPr>
      <w:rPr>
        <w:rFonts w:ascii="Symbol" w:hAnsi="Symbol" w:hint="default"/>
      </w:rPr>
    </w:lvl>
    <w:lvl w:ilvl="4" w:tplc="D418153A" w:tentative="1">
      <w:start w:val="1"/>
      <w:numFmt w:val="bullet"/>
      <w:lvlText w:val="o"/>
      <w:lvlJc w:val="left"/>
      <w:pPr>
        <w:tabs>
          <w:tab w:val="num" w:pos="3600"/>
        </w:tabs>
        <w:ind w:left="3600" w:hanging="360"/>
      </w:pPr>
      <w:rPr>
        <w:rFonts w:ascii="Courier New" w:hAnsi="Courier New" w:cs="Courier New" w:hint="default"/>
      </w:rPr>
    </w:lvl>
    <w:lvl w:ilvl="5" w:tplc="95E05932" w:tentative="1">
      <w:start w:val="1"/>
      <w:numFmt w:val="bullet"/>
      <w:lvlText w:val=""/>
      <w:lvlJc w:val="left"/>
      <w:pPr>
        <w:tabs>
          <w:tab w:val="num" w:pos="4320"/>
        </w:tabs>
        <w:ind w:left="4320" w:hanging="360"/>
      </w:pPr>
      <w:rPr>
        <w:rFonts w:ascii="Wingdings" w:hAnsi="Wingdings" w:hint="default"/>
      </w:rPr>
    </w:lvl>
    <w:lvl w:ilvl="6" w:tplc="50B6E9D2" w:tentative="1">
      <w:start w:val="1"/>
      <w:numFmt w:val="bullet"/>
      <w:lvlText w:val=""/>
      <w:lvlJc w:val="left"/>
      <w:pPr>
        <w:tabs>
          <w:tab w:val="num" w:pos="5040"/>
        </w:tabs>
        <w:ind w:left="5040" w:hanging="360"/>
      </w:pPr>
      <w:rPr>
        <w:rFonts w:ascii="Symbol" w:hAnsi="Symbol" w:hint="default"/>
      </w:rPr>
    </w:lvl>
    <w:lvl w:ilvl="7" w:tplc="B596B506" w:tentative="1">
      <w:start w:val="1"/>
      <w:numFmt w:val="bullet"/>
      <w:lvlText w:val="o"/>
      <w:lvlJc w:val="left"/>
      <w:pPr>
        <w:tabs>
          <w:tab w:val="num" w:pos="5760"/>
        </w:tabs>
        <w:ind w:left="5760" w:hanging="360"/>
      </w:pPr>
      <w:rPr>
        <w:rFonts w:ascii="Courier New" w:hAnsi="Courier New" w:cs="Courier New" w:hint="default"/>
      </w:rPr>
    </w:lvl>
    <w:lvl w:ilvl="8" w:tplc="1B829E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007C7"/>
    <w:multiLevelType w:val="hybridMultilevel"/>
    <w:tmpl w:val="372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B6EF6"/>
    <w:multiLevelType w:val="hybridMultilevel"/>
    <w:tmpl w:val="54D2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63657"/>
    <w:multiLevelType w:val="hybridMultilevel"/>
    <w:tmpl w:val="E66C4B1A"/>
    <w:lvl w:ilvl="0" w:tplc="E9B451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F726D"/>
    <w:multiLevelType w:val="hybridMultilevel"/>
    <w:tmpl w:val="3146A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A42C28"/>
    <w:multiLevelType w:val="hybridMultilevel"/>
    <w:tmpl w:val="5866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16F9D"/>
    <w:multiLevelType w:val="hybridMultilevel"/>
    <w:tmpl w:val="69869624"/>
    <w:lvl w:ilvl="0" w:tplc="93AEF34C">
      <w:start w:val="1"/>
      <w:numFmt w:val="decimal"/>
      <w:lvlText w:val="%1)"/>
      <w:lvlJc w:val="left"/>
      <w:pPr>
        <w:tabs>
          <w:tab w:val="num" w:pos="720"/>
        </w:tabs>
        <w:ind w:left="720" w:hanging="360"/>
      </w:pPr>
    </w:lvl>
    <w:lvl w:ilvl="1" w:tplc="3C62D76C" w:tentative="1">
      <w:start w:val="1"/>
      <w:numFmt w:val="lowerLetter"/>
      <w:lvlText w:val="%2."/>
      <w:lvlJc w:val="left"/>
      <w:pPr>
        <w:tabs>
          <w:tab w:val="num" w:pos="1440"/>
        </w:tabs>
        <w:ind w:left="1440" w:hanging="360"/>
      </w:pPr>
    </w:lvl>
    <w:lvl w:ilvl="2" w:tplc="01A467C8" w:tentative="1">
      <w:start w:val="1"/>
      <w:numFmt w:val="lowerRoman"/>
      <w:lvlText w:val="%3."/>
      <w:lvlJc w:val="right"/>
      <w:pPr>
        <w:tabs>
          <w:tab w:val="num" w:pos="2160"/>
        </w:tabs>
        <w:ind w:left="2160" w:hanging="180"/>
      </w:pPr>
    </w:lvl>
    <w:lvl w:ilvl="3" w:tplc="EC36596C" w:tentative="1">
      <w:start w:val="1"/>
      <w:numFmt w:val="decimal"/>
      <w:lvlText w:val="%4."/>
      <w:lvlJc w:val="left"/>
      <w:pPr>
        <w:tabs>
          <w:tab w:val="num" w:pos="2880"/>
        </w:tabs>
        <w:ind w:left="2880" w:hanging="360"/>
      </w:pPr>
    </w:lvl>
    <w:lvl w:ilvl="4" w:tplc="20C4702C" w:tentative="1">
      <w:start w:val="1"/>
      <w:numFmt w:val="lowerLetter"/>
      <w:lvlText w:val="%5."/>
      <w:lvlJc w:val="left"/>
      <w:pPr>
        <w:tabs>
          <w:tab w:val="num" w:pos="3600"/>
        </w:tabs>
        <w:ind w:left="3600" w:hanging="360"/>
      </w:pPr>
    </w:lvl>
    <w:lvl w:ilvl="5" w:tplc="A58426C2" w:tentative="1">
      <w:start w:val="1"/>
      <w:numFmt w:val="lowerRoman"/>
      <w:lvlText w:val="%6."/>
      <w:lvlJc w:val="right"/>
      <w:pPr>
        <w:tabs>
          <w:tab w:val="num" w:pos="4320"/>
        </w:tabs>
        <w:ind w:left="4320" w:hanging="180"/>
      </w:pPr>
    </w:lvl>
    <w:lvl w:ilvl="6" w:tplc="50FC5C4C" w:tentative="1">
      <w:start w:val="1"/>
      <w:numFmt w:val="decimal"/>
      <w:lvlText w:val="%7."/>
      <w:lvlJc w:val="left"/>
      <w:pPr>
        <w:tabs>
          <w:tab w:val="num" w:pos="5040"/>
        </w:tabs>
        <w:ind w:left="5040" w:hanging="360"/>
      </w:pPr>
    </w:lvl>
    <w:lvl w:ilvl="7" w:tplc="29340386" w:tentative="1">
      <w:start w:val="1"/>
      <w:numFmt w:val="lowerLetter"/>
      <w:lvlText w:val="%8."/>
      <w:lvlJc w:val="left"/>
      <w:pPr>
        <w:tabs>
          <w:tab w:val="num" w:pos="5760"/>
        </w:tabs>
        <w:ind w:left="5760" w:hanging="360"/>
      </w:pPr>
    </w:lvl>
    <w:lvl w:ilvl="8" w:tplc="9B741B44" w:tentative="1">
      <w:start w:val="1"/>
      <w:numFmt w:val="lowerRoman"/>
      <w:lvlText w:val="%9."/>
      <w:lvlJc w:val="right"/>
      <w:pPr>
        <w:tabs>
          <w:tab w:val="num" w:pos="6480"/>
        </w:tabs>
        <w:ind w:left="6480" w:hanging="180"/>
      </w:pPr>
    </w:lvl>
  </w:abstractNum>
  <w:abstractNum w:abstractNumId="17" w15:restartNumberingAfterBreak="0">
    <w:nsid w:val="73696364"/>
    <w:multiLevelType w:val="hybridMultilevel"/>
    <w:tmpl w:val="0C324E7A"/>
    <w:lvl w:ilvl="0" w:tplc="2B9EC980">
      <w:start w:val="1"/>
      <w:numFmt w:val="bullet"/>
      <w:pStyle w:val="EndNoteBibliography"/>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D6583"/>
    <w:multiLevelType w:val="hybridMultilevel"/>
    <w:tmpl w:val="59D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A7436"/>
    <w:multiLevelType w:val="hybridMultilevel"/>
    <w:tmpl w:val="9B4A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30D50"/>
    <w:multiLevelType w:val="hybridMultilevel"/>
    <w:tmpl w:val="DBB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B2DD7"/>
    <w:multiLevelType w:val="hybridMultilevel"/>
    <w:tmpl w:val="87AE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Arial" w:hAnsi="Arial" w:hint="default"/>
        </w:rPr>
      </w:lvl>
    </w:lvlOverride>
  </w:num>
  <w:num w:numId="2">
    <w:abstractNumId w:val="2"/>
  </w:num>
  <w:num w:numId="3">
    <w:abstractNumId w:val="16"/>
  </w:num>
  <w:num w:numId="4">
    <w:abstractNumId w:val="10"/>
  </w:num>
  <w:num w:numId="5">
    <w:abstractNumId w:val="6"/>
  </w:num>
  <w:num w:numId="6">
    <w:abstractNumId w:val="8"/>
  </w:num>
  <w:num w:numId="7">
    <w:abstractNumId w:val="14"/>
  </w:num>
  <w:num w:numId="8">
    <w:abstractNumId w:val="9"/>
  </w:num>
  <w:num w:numId="9">
    <w:abstractNumId w:val="12"/>
  </w:num>
  <w:num w:numId="10">
    <w:abstractNumId w:val="18"/>
  </w:num>
  <w:num w:numId="11">
    <w:abstractNumId w:val="21"/>
  </w:num>
  <w:num w:numId="12">
    <w:abstractNumId w:val="3"/>
  </w:num>
  <w:num w:numId="13">
    <w:abstractNumId w:val="13"/>
  </w:num>
  <w:num w:numId="14">
    <w:abstractNumId w:val="7"/>
  </w:num>
  <w:num w:numId="15">
    <w:abstractNumId w:val="17"/>
  </w:num>
  <w:num w:numId="16">
    <w:abstractNumId w:val="15"/>
  </w:num>
  <w:num w:numId="17">
    <w:abstractNumId w:val="11"/>
  </w:num>
  <w:num w:numId="18">
    <w:abstractNumId w:val="4"/>
  </w:num>
  <w:num w:numId="19">
    <w:abstractNumId w:val="1"/>
  </w:num>
  <w:num w:numId="20">
    <w:abstractNumId w:val="20"/>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fafafdop95wlep90vv2d202f52v05x5w20&quot;&gt;My EndNote Library&lt;record-ids&gt;&lt;item&gt;6463&lt;/item&gt;&lt;item&gt;7276&lt;/item&gt;&lt;item&gt;8811&lt;/item&gt;&lt;item&gt;9372&lt;/item&gt;&lt;item&gt;9937&lt;/item&gt;&lt;item&gt;18387&lt;/item&gt;&lt;item&gt;19239&lt;/item&gt;&lt;item&gt;20007&lt;/item&gt;&lt;item&gt;20071&lt;/item&gt;&lt;item&gt;20074&lt;/item&gt;&lt;item&gt;20145&lt;/item&gt;&lt;/record-ids&gt;&lt;/item&gt;&lt;/Libraries&gt;"/>
  </w:docVars>
  <w:rsids>
    <w:rsidRoot w:val="007A566B"/>
    <w:rsid w:val="000007FD"/>
    <w:rsid w:val="00002594"/>
    <w:rsid w:val="000117AD"/>
    <w:rsid w:val="00013F76"/>
    <w:rsid w:val="00016543"/>
    <w:rsid w:val="000172CB"/>
    <w:rsid w:val="000203BF"/>
    <w:rsid w:val="00030E1E"/>
    <w:rsid w:val="00035D91"/>
    <w:rsid w:val="0003699B"/>
    <w:rsid w:val="00037EA2"/>
    <w:rsid w:val="00040A95"/>
    <w:rsid w:val="00041757"/>
    <w:rsid w:val="00042B78"/>
    <w:rsid w:val="000438C1"/>
    <w:rsid w:val="00043B2B"/>
    <w:rsid w:val="00051581"/>
    <w:rsid w:val="00053E17"/>
    <w:rsid w:val="000551C3"/>
    <w:rsid w:val="00055DAC"/>
    <w:rsid w:val="0005635F"/>
    <w:rsid w:val="00060F4E"/>
    <w:rsid w:val="000647BE"/>
    <w:rsid w:val="00065EA7"/>
    <w:rsid w:val="000660B4"/>
    <w:rsid w:val="000676BA"/>
    <w:rsid w:val="00070429"/>
    <w:rsid w:val="000716A5"/>
    <w:rsid w:val="00077EB8"/>
    <w:rsid w:val="00086734"/>
    <w:rsid w:val="0009047F"/>
    <w:rsid w:val="000919F7"/>
    <w:rsid w:val="000950D9"/>
    <w:rsid w:val="000A091C"/>
    <w:rsid w:val="000A26D0"/>
    <w:rsid w:val="000A38C1"/>
    <w:rsid w:val="000A6C6C"/>
    <w:rsid w:val="000A72FB"/>
    <w:rsid w:val="000B15A6"/>
    <w:rsid w:val="000B6E3B"/>
    <w:rsid w:val="000C010F"/>
    <w:rsid w:val="000C3682"/>
    <w:rsid w:val="000D70C5"/>
    <w:rsid w:val="000E5E85"/>
    <w:rsid w:val="000F4521"/>
    <w:rsid w:val="00103485"/>
    <w:rsid w:val="00106BB3"/>
    <w:rsid w:val="00107247"/>
    <w:rsid w:val="00111298"/>
    <w:rsid w:val="001113DA"/>
    <w:rsid w:val="00122312"/>
    <w:rsid w:val="0012284B"/>
    <w:rsid w:val="00126336"/>
    <w:rsid w:val="0012708B"/>
    <w:rsid w:val="001313F6"/>
    <w:rsid w:val="00131414"/>
    <w:rsid w:val="00137E34"/>
    <w:rsid w:val="00142975"/>
    <w:rsid w:val="00144DE6"/>
    <w:rsid w:val="00151CAD"/>
    <w:rsid w:val="00153086"/>
    <w:rsid w:val="001660BB"/>
    <w:rsid w:val="00174BF9"/>
    <w:rsid w:val="001811F5"/>
    <w:rsid w:val="00187BEF"/>
    <w:rsid w:val="00195A26"/>
    <w:rsid w:val="00196A75"/>
    <w:rsid w:val="001B279A"/>
    <w:rsid w:val="001B4BC4"/>
    <w:rsid w:val="001B750D"/>
    <w:rsid w:val="001B7807"/>
    <w:rsid w:val="001C301F"/>
    <w:rsid w:val="001C6A9D"/>
    <w:rsid w:val="001D3BC5"/>
    <w:rsid w:val="001D4434"/>
    <w:rsid w:val="001D485A"/>
    <w:rsid w:val="001D652E"/>
    <w:rsid w:val="001E2768"/>
    <w:rsid w:val="001F652C"/>
    <w:rsid w:val="002048D9"/>
    <w:rsid w:val="002051EF"/>
    <w:rsid w:val="0020770B"/>
    <w:rsid w:val="00207E23"/>
    <w:rsid w:val="0021141F"/>
    <w:rsid w:val="002120C2"/>
    <w:rsid w:val="0022086F"/>
    <w:rsid w:val="00222BA9"/>
    <w:rsid w:val="00223198"/>
    <w:rsid w:val="002233DE"/>
    <w:rsid w:val="0022436F"/>
    <w:rsid w:val="002261AD"/>
    <w:rsid w:val="0022713A"/>
    <w:rsid w:val="002360EF"/>
    <w:rsid w:val="00254009"/>
    <w:rsid w:val="002550D3"/>
    <w:rsid w:val="00266F5E"/>
    <w:rsid w:val="00267FA8"/>
    <w:rsid w:val="002702F1"/>
    <w:rsid w:val="00271298"/>
    <w:rsid w:val="00275C3D"/>
    <w:rsid w:val="002828D2"/>
    <w:rsid w:val="0028534E"/>
    <w:rsid w:val="00285743"/>
    <w:rsid w:val="00292BAA"/>
    <w:rsid w:val="002931E3"/>
    <w:rsid w:val="002A09AE"/>
    <w:rsid w:val="002A12B9"/>
    <w:rsid w:val="002A577C"/>
    <w:rsid w:val="002A668D"/>
    <w:rsid w:val="002B25C0"/>
    <w:rsid w:val="002B4131"/>
    <w:rsid w:val="002B54DE"/>
    <w:rsid w:val="002C0B6C"/>
    <w:rsid w:val="002C2F9B"/>
    <w:rsid w:val="002D1A04"/>
    <w:rsid w:val="002D2937"/>
    <w:rsid w:val="002D376D"/>
    <w:rsid w:val="002D578A"/>
    <w:rsid w:val="002E1F28"/>
    <w:rsid w:val="002E7C81"/>
    <w:rsid w:val="002F17D9"/>
    <w:rsid w:val="002F744C"/>
    <w:rsid w:val="002F74B5"/>
    <w:rsid w:val="00306206"/>
    <w:rsid w:val="00314953"/>
    <w:rsid w:val="00316C8B"/>
    <w:rsid w:val="00325241"/>
    <w:rsid w:val="00332BED"/>
    <w:rsid w:val="0033408A"/>
    <w:rsid w:val="00346220"/>
    <w:rsid w:val="0034758D"/>
    <w:rsid w:val="00351DF4"/>
    <w:rsid w:val="00354168"/>
    <w:rsid w:val="0036665C"/>
    <w:rsid w:val="00381C82"/>
    <w:rsid w:val="00382324"/>
    <w:rsid w:val="00383B45"/>
    <w:rsid w:val="003A3753"/>
    <w:rsid w:val="003B016C"/>
    <w:rsid w:val="003B6072"/>
    <w:rsid w:val="003C4956"/>
    <w:rsid w:val="003C6D33"/>
    <w:rsid w:val="003D0F97"/>
    <w:rsid w:val="003D51CD"/>
    <w:rsid w:val="003D6052"/>
    <w:rsid w:val="003E213D"/>
    <w:rsid w:val="003E2C12"/>
    <w:rsid w:val="003E7B51"/>
    <w:rsid w:val="003F1D41"/>
    <w:rsid w:val="003F4150"/>
    <w:rsid w:val="003F560D"/>
    <w:rsid w:val="0040029E"/>
    <w:rsid w:val="00407FF4"/>
    <w:rsid w:val="004102FD"/>
    <w:rsid w:val="004132D9"/>
    <w:rsid w:val="004170F8"/>
    <w:rsid w:val="00421601"/>
    <w:rsid w:val="004222B0"/>
    <w:rsid w:val="00425686"/>
    <w:rsid w:val="00427745"/>
    <w:rsid w:val="004306B8"/>
    <w:rsid w:val="00433C1B"/>
    <w:rsid w:val="00443AEE"/>
    <w:rsid w:val="00454CC2"/>
    <w:rsid w:val="00457AE3"/>
    <w:rsid w:val="00464749"/>
    <w:rsid w:val="00473F11"/>
    <w:rsid w:val="00476595"/>
    <w:rsid w:val="004823AE"/>
    <w:rsid w:val="004900A7"/>
    <w:rsid w:val="0049093E"/>
    <w:rsid w:val="00497CD8"/>
    <w:rsid w:val="004A1F11"/>
    <w:rsid w:val="004A789E"/>
    <w:rsid w:val="004B4C42"/>
    <w:rsid w:val="004C0382"/>
    <w:rsid w:val="004C03DC"/>
    <w:rsid w:val="004D1A1E"/>
    <w:rsid w:val="004D3CFB"/>
    <w:rsid w:val="004D495D"/>
    <w:rsid w:val="004D6DF8"/>
    <w:rsid w:val="004E02DE"/>
    <w:rsid w:val="004E086D"/>
    <w:rsid w:val="004E1559"/>
    <w:rsid w:val="004E1E32"/>
    <w:rsid w:val="004E4A95"/>
    <w:rsid w:val="004E60A5"/>
    <w:rsid w:val="004E62F5"/>
    <w:rsid w:val="00502FB1"/>
    <w:rsid w:val="00503A90"/>
    <w:rsid w:val="0050420D"/>
    <w:rsid w:val="00513F21"/>
    <w:rsid w:val="005171A7"/>
    <w:rsid w:val="00517874"/>
    <w:rsid w:val="00517CAF"/>
    <w:rsid w:val="00521364"/>
    <w:rsid w:val="00521729"/>
    <w:rsid w:val="00526FB5"/>
    <w:rsid w:val="005418D8"/>
    <w:rsid w:val="00543763"/>
    <w:rsid w:val="00552E63"/>
    <w:rsid w:val="00554746"/>
    <w:rsid w:val="00556572"/>
    <w:rsid w:val="00557BD9"/>
    <w:rsid w:val="005602FE"/>
    <w:rsid w:val="005658FC"/>
    <w:rsid w:val="0057397E"/>
    <w:rsid w:val="00575823"/>
    <w:rsid w:val="00575F2A"/>
    <w:rsid w:val="00593A62"/>
    <w:rsid w:val="0059464B"/>
    <w:rsid w:val="00596213"/>
    <w:rsid w:val="005A0D66"/>
    <w:rsid w:val="005A34C6"/>
    <w:rsid w:val="005A47C8"/>
    <w:rsid w:val="005B35A0"/>
    <w:rsid w:val="005B4319"/>
    <w:rsid w:val="005C668B"/>
    <w:rsid w:val="005D1C25"/>
    <w:rsid w:val="005D4CB3"/>
    <w:rsid w:val="005D7C51"/>
    <w:rsid w:val="005E3237"/>
    <w:rsid w:val="005E3D19"/>
    <w:rsid w:val="005E5ED0"/>
    <w:rsid w:val="005E5F5D"/>
    <w:rsid w:val="005E726F"/>
    <w:rsid w:val="005F3281"/>
    <w:rsid w:val="00600060"/>
    <w:rsid w:val="006121B5"/>
    <w:rsid w:val="00612A5F"/>
    <w:rsid w:val="00641A2D"/>
    <w:rsid w:val="006423DE"/>
    <w:rsid w:val="00645A09"/>
    <w:rsid w:val="00646986"/>
    <w:rsid w:val="0065525F"/>
    <w:rsid w:val="00655C3D"/>
    <w:rsid w:val="0066298C"/>
    <w:rsid w:val="0066752D"/>
    <w:rsid w:val="006740AA"/>
    <w:rsid w:val="00680ECE"/>
    <w:rsid w:val="00685E1E"/>
    <w:rsid w:val="00690AA4"/>
    <w:rsid w:val="00691D4F"/>
    <w:rsid w:val="00695A4E"/>
    <w:rsid w:val="006A11C3"/>
    <w:rsid w:val="006A248F"/>
    <w:rsid w:val="006A2AF3"/>
    <w:rsid w:val="006A3633"/>
    <w:rsid w:val="006A4305"/>
    <w:rsid w:val="006A5055"/>
    <w:rsid w:val="006A5DAC"/>
    <w:rsid w:val="006A7247"/>
    <w:rsid w:val="006B6166"/>
    <w:rsid w:val="006C2C19"/>
    <w:rsid w:val="006D0EB2"/>
    <w:rsid w:val="006D105B"/>
    <w:rsid w:val="006D22C1"/>
    <w:rsid w:val="006D704C"/>
    <w:rsid w:val="006D79E2"/>
    <w:rsid w:val="006E57BA"/>
    <w:rsid w:val="006F440C"/>
    <w:rsid w:val="00702E3A"/>
    <w:rsid w:val="0070513A"/>
    <w:rsid w:val="0071270C"/>
    <w:rsid w:val="0071767F"/>
    <w:rsid w:val="007259E5"/>
    <w:rsid w:val="00725D77"/>
    <w:rsid w:val="0073406A"/>
    <w:rsid w:val="007365E3"/>
    <w:rsid w:val="0074382B"/>
    <w:rsid w:val="00744706"/>
    <w:rsid w:val="00745FC3"/>
    <w:rsid w:val="00747AE0"/>
    <w:rsid w:val="00754AED"/>
    <w:rsid w:val="00756DCD"/>
    <w:rsid w:val="00757EBE"/>
    <w:rsid w:val="00763837"/>
    <w:rsid w:val="007669B5"/>
    <w:rsid w:val="00770396"/>
    <w:rsid w:val="00770B67"/>
    <w:rsid w:val="0077314D"/>
    <w:rsid w:val="00773227"/>
    <w:rsid w:val="0077591D"/>
    <w:rsid w:val="007817A0"/>
    <w:rsid w:val="00785F43"/>
    <w:rsid w:val="00795D47"/>
    <w:rsid w:val="007A1E1E"/>
    <w:rsid w:val="007A566B"/>
    <w:rsid w:val="007B0D6F"/>
    <w:rsid w:val="007B1C07"/>
    <w:rsid w:val="007B61DF"/>
    <w:rsid w:val="007C256C"/>
    <w:rsid w:val="007D2FD0"/>
    <w:rsid w:val="007E3450"/>
    <w:rsid w:val="007E46CB"/>
    <w:rsid w:val="007E5A20"/>
    <w:rsid w:val="007E77C6"/>
    <w:rsid w:val="007F1505"/>
    <w:rsid w:val="007F44DB"/>
    <w:rsid w:val="007F4A43"/>
    <w:rsid w:val="007F638E"/>
    <w:rsid w:val="00801EB1"/>
    <w:rsid w:val="00807E39"/>
    <w:rsid w:val="008166B7"/>
    <w:rsid w:val="00817F03"/>
    <w:rsid w:val="00826783"/>
    <w:rsid w:val="00827A38"/>
    <w:rsid w:val="00832896"/>
    <w:rsid w:val="00857B70"/>
    <w:rsid w:val="0086786A"/>
    <w:rsid w:val="00872467"/>
    <w:rsid w:val="0087323F"/>
    <w:rsid w:val="00875176"/>
    <w:rsid w:val="008766C8"/>
    <w:rsid w:val="00876DD3"/>
    <w:rsid w:val="00877FFE"/>
    <w:rsid w:val="00881BE3"/>
    <w:rsid w:val="008A01C7"/>
    <w:rsid w:val="008A079D"/>
    <w:rsid w:val="008B166E"/>
    <w:rsid w:val="008B5939"/>
    <w:rsid w:val="008C1113"/>
    <w:rsid w:val="008C22C6"/>
    <w:rsid w:val="008D4154"/>
    <w:rsid w:val="008D68B3"/>
    <w:rsid w:val="008E1739"/>
    <w:rsid w:val="008E19EA"/>
    <w:rsid w:val="008E21A7"/>
    <w:rsid w:val="008E591F"/>
    <w:rsid w:val="008F2950"/>
    <w:rsid w:val="008F47E3"/>
    <w:rsid w:val="008F7D27"/>
    <w:rsid w:val="00901068"/>
    <w:rsid w:val="00902185"/>
    <w:rsid w:val="009073E3"/>
    <w:rsid w:val="00921A15"/>
    <w:rsid w:val="0092391B"/>
    <w:rsid w:val="0092639F"/>
    <w:rsid w:val="0092777D"/>
    <w:rsid w:val="00931440"/>
    <w:rsid w:val="00932793"/>
    <w:rsid w:val="009405DE"/>
    <w:rsid w:val="00946C2B"/>
    <w:rsid w:val="00970ED3"/>
    <w:rsid w:val="00976716"/>
    <w:rsid w:val="009809E6"/>
    <w:rsid w:val="00983543"/>
    <w:rsid w:val="0098620F"/>
    <w:rsid w:val="009917E6"/>
    <w:rsid w:val="00997F63"/>
    <w:rsid w:val="009A0F97"/>
    <w:rsid w:val="009A7E71"/>
    <w:rsid w:val="009B2FAD"/>
    <w:rsid w:val="009B5C8D"/>
    <w:rsid w:val="009B77B7"/>
    <w:rsid w:val="009C4676"/>
    <w:rsid w:val="009C5929"/>
    <w:rsid w:val="009C697E"/>
    <w:rsid w:val="009C79BA"/>
    <w:rsid w:val="009C7D01"/>
    <w:rsid w:val="009E0942"/>
    <w:rsid w:val="009F2E8F"/>
    <w:rsid w:val="00A04C3D"/>
    <w:rsid w:val="00A142CF"/>
    <w:rsid w:val="00A20FEF"/>
    <w:rsid w:val="00A23C1D"/>
    <w:rsid w:val="00A268FB"/>
    <w:rsid w:val="00A55D4D"/>
    <w:rsid w:val="00A5703F"/>
    <w:rsid w:val="00A60495"/>
    <w:rsid w:val="00A61B23"/>
    <w:rsid w:val="00A64F80"/>
    <w:rsid w:val="00A66A37"/>
    <w:rsid w:val="00A726BD"/>
    <w:rsid w:val="00A72A3F"/>
    <w:rsid w:val="00A736F9"/>
    <w:rsid w:val="00A742AC"/>
    <w:rsid w:val="00A763EF"/>
    <w:rsid w:val="00A80DE3"/>
    <w:rsid w:val="00A85D01"/>
    <w:rsid w:val="00A8749B"/>
    <w:rsid w:val="00A916B1"/>
    <w:rsid w:val="00A94A39"/>
    <w:rsid w:val="00AA176F"/>
    <w:rsid w:val="00AA2376"/>
    <w:rsid w:val="00AA4A32"/>
    <w:rsid w:val="00AA5957"/>
    <w:rsid w:val="00AA634F"/>
    <w:rsid w:val="00AA63E4"/>
    <w:rsid w:val="00AB0F1B"/>
    <w:rsid w:val="00AC0DB9"/>
    <w:rsid w:val="00AC31F3"/>
    <w:rsid w:val="00AD5E98"/>
    <w:rsid w:val="00AE17DF"/>
    <w:rsid w:val="00AE21F6"/>
    <w:rsid w:val="00AF4053"/>
    <w:rsid w:val="00B0045A"/>
    <w:rsid w:val="00B00604"/>
    <w:rsid w:val="00B07ECF"/>
    <w:rsid w:val="00B10274"/>
    <w:rsid w:val="00B14E13"/>
    <w:rsid w:val="00B14F69"/>
    <w:rsid w:val="00B16A48"/>
    <w:rsid w:val="00B17667"/>
    <w:rsid w:val="00B1776E"/>
    <w:rsid w:val="00B2364A"/>
    <w:rsid w:val="00B351D2"/>
    <w:rsid w:val="00B43072"/>
    <w:rsid w:val="00B4776C"/>
    <w:rsid w:val="00B54052"/>
    <w:rsid w:val="00B57083"/>
    <w:rsid w:val="00B64431"/>
    <w:rsid w:val="00B7018A"/>
    <w:rsid w:val="00B70D6E"/>
    <w:rsid w:val="00B83C74"/>
    <w:rsid w:val="00B84B27"/>
    <w:rsid w:val="00B85A30"/>
    <w:rsid w:val="00B870C4"/>
    <w:rsid w:val="00B913F4"/>
    <w:rsid w:val="00B9496B"/>
    <w:rsid w:val="00BA279F"/>
    <w:rsid w:val="00BA2BBE"/>
    <w:rsid w:val="00BA4479"/>
    <w:rsid w:val="00BA6480"/>
    <w:rsid w:val="00BB08E2"/>
    <w:rsid w:val="00BB1F04"/>
    <w:rsid w:val="00BB5E84"/>
    <w:rsid w:val="00BC0023"/>
    <w:rsid w:val="00BC1232"/>
    <w:rsid w:val="00BC232F"/>
    <w:rsid w:val="00BC30B5"/>
    <w:rsid w:val="00BC4280"/>
    <w:rsid w:val="00BC6108"/>
    <w:rsid w:val="00BD0BA2"/>
    <w:rsid w:val="00BD50B3"/>
    <w:rsid w:val="00BE0119"/>
    <w:rsid w:val="00BE4901"/>
    <w:rsid w:val="00BF6130"/>
    <w:rsid w:val="00C01CBD"/>
    <w:rsid w:val="00C05202"/>
    <w:rsid w:val="00C07A49"/>
    <w:rsid w:val="00C12F88"/>
    <w:rsid w:val="00C136DF"/>
    <w:rsid w:val="00C1458C"/>
    <w:rsid w:val="00C23BF5"/>
    <w:rsid w:val="00C257FE"/>
    <w:rsid w:val="00C25C43"/>
    <w:rsid w:val="00C264AF"/>
    <w:rsid w:val="00C33EE2"/>
    <w:rsid w:val="00C351EA"/>
    <w:rsid w:val="00C47AE3"/>
    <w:rsid w:val="00C47FC6"/>
    <w:rsid w:val="00C50539"/>
    <w:rsid w:val="00C51C6C"/>
    <w:rsid w:val="00C5231F"/>
    <w:rsid w:val="00C529E3"/>
    <w:rsid w:val="00C54973"/>
    <w:rsid w:val="00C54FCC"/>
    <w:rsid w:val="00C57471"/>
    <w:rsid w:val="00C658D1"/>
    <w:rsid w:val="00C66DB7"/>
    <w:rsid w:val="00C72068"/>
    <w:rsid w:val="00C76C4E"/>
    <w:rsid w:val="00C81E48"/>
    <w:rsid w:val="00C835A3"/>
    <w:rsid w:val="00C86DCB"/>
    <w:rsid w:val="00C9046C"/>
    <w:rsid w:val="00C9332C"/>
    <w:rsid w:val="00C9499E"/>
    <w:rsid w:val="00C973A9"/>
    <w:rsid w:val="00CA0465"/>
    <w:rsid w:val="00CA50AD"/>
    <w:rsid w:val="00CA7909"/>
    <w:rsid w:val="00CB01E6"/>
    <w:rsid w:val="00CB0D95"/>
    <w:rsid w:val="00CB0EB8"/>
    <w:rsid w:val="00CB6682"/>
    <w:rsid w:val="00CB68B4"/>
    <w:rsid w:val="00CC0193"/>
    <w:rsid w:val="00CC3EB4"/>
    <w:rsid w:val="00CC6279"/>
    <w:rsid w:val="00CC6686"/>
    <w:rsid w:val="00CD0F17"/>
    <w:rsid w:val="00CD72EC"/>
    <w:rsid w:val="00CE1429"/>
    <w:rsid w:val="00CE7837"/>
    <w:rsid w:val="00CF4FBF"/>
    <w:rsid w:val="00D01B37"/>
    <w:rsid w:val="00D11ACE"/>
    <w:rsid w:val="00D11B44"/>
    <w:rsid w:val="00D15A2F"/>
    <w:rsid w:val="00D16F3D"/>
    <w:rsid w:val="00D23DE3"/>
    <w:rsid w:val="00D343D6"/>
    <w:rsid w:val="00D347D6"/>
    <w:rsid w:val="00D401ED"/>
    <w:rsid w:val="00D45AC0"/>
    <w:rsid w:val="00D47DA3"/>
    <w:rsid w:val="00D5252C"/>
    <w:rsid w:val="00D564AD"/>
    <w:rsid w:val="00D62D52"/>
    <w:rsid w:val="00D77F4D"/>
    <w:rsid w:val="00D80610"/>
    <w:rsid w:val="00D80EF4"/>
    <w:rsid w:val="00D8100A"/>
    <w:rsid w:val="00D8797C"/>
    <w:rsid w:val="00D90F72"/>
    <w:rsid w:val="00D92442"/>
    <w:rsid w:val="00DA06AD"/>
    <w:rsid w:val="00DA06F8"/>
    <w:rsid w:val="00DB47CA"/>
    <w:rsid w:val="00DC0B0D"/>
    <w:rsid w:val="00DC5551"/>
    <w:rsid w:val="00DC7757"/>
    <w:rsid w:val="00DD1245"/>
    <w:rsid w:val="00DD1CB9"/>
    <w:rsid w:val="00DD5CE3"/>
    <w:rsid w:val="00DD6228"/>
    <w:rsid w:val="00DD6759"/>
    <w:rsid w:val="00DE0E52"/>
    <w:rsid w:val="00DE3067"/>
    <w:rsid w:val="00DE579C"/>
    <w:rsid w:val="00DF1EE9"/>
    <w:rsid w:val="00DF51FC"/>
    <w:rsid w:val="00DF6967"/>
    <w:rsid w:val="00DF6EA1"/>
    <w:rsid w:val="00E012E6"/>
    <w:rsid w:val="00E01755"/>
    <w:rsid w:val="00E10EE3"/>
    <w:rsid w:val="00E35959"/>
    <w:rsid w:val="00E40239"/>
    <w:rsid w:val="00E432EF"/>
    <w:rsid w:val="00E46E8F"/>
    <w:rsid w:val="00E51FA5"/>
    <w:rsid w:val="00E53119"/>
    <w:rsid w:val="00E55EA3"/>
    <w:rsid w:val="00E60A5A"/>
    <w:rsid w:val="00E60B45"/>
    <w:rsid w:val="00E620DE"/>
    <w:rsid w:val="00E621BD"/>
    <w:rsid w:val="00E64801"/>
    <w:rsid w:val="00E65AAD"/>
    <w:rsid w:val="00E677AC"/>
    <w:rsid w:val="00E81CD7"/>
    <w:rsid w:val="00E822BD"/>
    <w:rsid w:val="00E8275E"/>
    <w:rsid w:val="00E8636B"/>
    <w:rsid w:val="00E867E6"/>
    <w:rsid w:val="00E952FE"/>
    <w:rsid w:val="00EA0F11"/>
    <w:rsid w:val="00EA55BC"/>
    <w:rsid w:val="00EB11F6"/>
    <w:rsid w:val="00EB1A1A"/>
    <w:rsid w:val="00EB5198"/>
    <w:rsid w:val="00EB570D"/>
    <w:rsid w:val="00EC24B3"/>
    <w:rsid w:val="00EC53E5"/>
    <w:rsid w:val="00ED3024"/>
    <w:rsid w:val="00EE1143"/>
    <w:rsid w:val="00EE58C1"/>
    <w:rsid w:val="00EE7D2C"/>
    <w:rsid w:val="00EF128A"/>
    <w:rsid w:val="00EF2CAC"/>
    <w:rsid w:val="00EF2F81"/>
    <w:rsid w:val="00F001A7"/>
    <w:rsid w:val="00F0276D"/>
    <w:rsid w:val="00F05207"/>
    <w:rsid w:val="00F07A1D"/>
    <w:rsid w:val="00F07BAC"/>
    <w:rsid w:val="00F10A16"/>
    <w:rsid w:val="00F15454"/>
    <w:rsid w:val="00F17FE0"/>
    <w:rsid w:val="00F201BE"/>
    <w:rsid w:val="00F20ABF"/>
    <w:rsid w:val="00F22EC0"/>
    <w:rsid w:val="00F250D4"/>
    <w:rsid w:val="00F26C69"/>
    <w:rsid w:val="00F324CD"/>
    <w:rsid w:val="00F34A94"/>
    <w:rsid w:val="00F514E4"/>
    <w:rsid w:val="00F52051"/>
    <w:rsid w:val="00F53280"/>
    <w:rsid w:val="00F5362E"/>
    <w:rsid w:val="00F54D0E"/>
    <w:rsid w:val="00F553DD"/>
    <w:rsid w:val="00F571CF"/>
    <w:rsid w:val="00F60149"/>
    <w:rsid w:val="00F62077"/>
    <w:rsid w:val="00F70C06"/>
    <w:rsid w:val="00F75511"/>
    <w:rsid w:val="00F81320"/>
    <w:rsid w:val="00F81377"/>
    <w:rsid w:val="00F814EC"/>
    <w:rsid w:val="00F86ED5"/>
    <w:rsid w:val="00F91ACB"/>
    <w:rsid w:val="00F939AC"/>
    <w:rsid w:val="00F941B3"/>
    <w:rsid w:val="00F966E9"/>
    <w:rsid w:val="00FA02D4"/>
    <w:rsid w:val="00FA089B"/>
    <w:rsid w:val="00FA750D"/>
    <w:rsid w:val="00FB0D5E"/>
    <w:rsid w:val="00FB3E8C"/>
    <w:rsid w:val="00FB5331"/>
    <w:rsid w:val="00FB547B"/>
    <w:rsid w:val="00FB55A9"/>
    <w:rsid w:val="00FB7248"/>
    <w:rsid w:val="00FB7479"/>
    <w:rsid w:val="00FC19B4"/>
    <w:rsid w:val="00FC3230"/>
    <w:rsid w:val="00FD02D6"/>
    <w:rsid w:val="00FD0FF6"/>
    <w:rsid w:val="00FD323A"/>
    <w:rsid w:val="00FD66C5"/>
    <w:rsid w:val="00FD7EA6"/>
    <w:rsid w:val="00FE1A0C"/>
    <w:rsid w:val="00FE32F3"/>
    <w:rsid w:val="00FE34D6"/>
    <w:rsid w:val="00FF0497"/>
    <w:rsid w:val="00FF07F5"/>
    <w:rsid w:val="00FF0860"/>
    <w:rsid w:val="00FF1560"/>
    <w:rsid w:val="0670E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F6132"/>
  <w15:docId w15:val="{F6341A18-F18F-704F-999B-977A81E8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52D"/>
    <w:pPr>
      <w:widowControl w:val="0"/>
      <w:autoSpaceDE w:val="0"/>
      <w:autoSpaceDN w:val="0"/>
      <w:adjustRightInd w:val="0"/>
    </w:pPr>
    <w:rPr>
      <w:rFonts w:ascii="Arial" w:hAnsi="Arial"/>
      <w:szCs w:val="24"/>
    </w:rPr>
  </w:style>
  <w:style w:type="paragraph" w:styleId="Heading1">
    <w:name w:val="heading 1"/>
    <w:basedOn w:val="Normal"/>
    <w:next w:val="Normal"/>
    <w:qFormat/>
    <w:rsid w:val="00C57471"/>
    <w:pPr>
      <w:keepNext/>
      <w:spacing w:before="120" w:after="240"/>
      <w:outlineLvl w:val="0"/>
    </w:pPr>
    <w:rPr>
      <w:rFonts w:cs="Arial"/>
      <w:b/>
      <w:bCs/>
      <w:sz w:val="28"/>
      <w:szCs w:val="28"/>
    </w:rPr>
  </w:style>
  <w:style w:type="paragraph" w:styleId="Heading2">
    <w:name w:val="heading 2"/>
    <w:basedOn w:val="Normal"/>
    <w:next w:val="Normal"/>
    <w:link w:val="Heading2Char"/>
    <w:uiPriority w:val="99"/>
    <w:qFormat/>
    <w:rsid w:val="00C57471"/>
    <w:pPr>
      <w:keepNext/>
      <w:spacing w:after="120"/>
      <w:outlineLvl w:val="1"/>
    </w:pPr>
    <w:rPr>
      <w:i/>
      <w:sz w:val="24"/>
    </w:rPr>
  </w:style>
  <w:style w:type="paragraph" w:styleId="Heading3">
    <w:name w:val="heading 3"/>
    <w:basedOn w:val="Normal"/>
    <w:next w:val="Normal"/>
    <w:qFormat/>
    <w:rsid w:val="003C6D33"/>
    <w:pPr>
      <w:keepNext/>
      <w:outlineLvl w:val="2"/>
    </w:pPr>
    <w:rPr>
      <w:rFonts w:ascii="Times New Roman" w:hAnsi="Times New Roman"/>
      <w:b/>
      <w:bCs/>
      <w:sz w:val="16"/>
    </w:rPr>
  </w:style>
  <w:style w:type="paragraph" w:styleId="Heading4">
    <w:name w:val="heading 4"/>
    <w:basedOn w:val="Normal"/>
    <w:next w:val="Normal"/>
    <w:qFormat/>
    <w:rsid w:val="003C6D33"/>
    <w:pPr>
      <w:keepNext/>
      <w:outlineLvl w:val="3"/>
    </w:pPr>
    <w:rPr>
      <w:rFonts w:ascii="Times New Roman" w:hAnsi="Times New Roman"/>
      <w:b/>
      <w:bCs/>
      <w:i/>
      <w:iCs/>
    </w:rPr>
  </w:style>
  <w:style w:type="paragraph" w:styleId="Heading5">
    <w:name w:val="heading 5"/>
    <w:basedOn w:val="Normal"/>
    <w:next w:val="Normal"/>
    <w:qFormat/>
    <w:rsid w:val="003C6D33"/>
    <w:pPr>
      <w:keepNext/>
      <w:outlineLvl w:val="4"/>
    </w:pPr>
    <w:rPr>
      <w:rFonts w:cs="Arial"/>
      <w:u w:val="single"/>
    </w:rPr>
  </w:style>
  <w:style w:type="paragraph" w:styleId="Heading6">
    <w:name w:val="heading 6"/>
    <w:basedOn w:val="Normal"/>
    <w:next w:val="Normal"/>
    <w:qFormat/>
    <w:rsid w:val="003C6D33"/>
    <w:pPr>
      <w:keepNext/>
      <w:ind w:firstLine="360"/>
      <w:outlineLvl w:val="5"/>
    </w:pPr>
    <w:rPr>
      <w:rFonts w:cs="Arial"/>
      <w:b/>
      <w:bCs/>
    </w:rPr>
  </w:style>
  <w:style w:type="paragraph" w:styleId="Heading7">
    <w:name w:val="heading 7"/>
    <w:basedOn w:val="Normal"/>
    <w:next w:val="Normal"/>
    <w:qFormat/>
    <w:rsid w:val="003C6D33"/>
    <w:pPr>
      <w:keepNext/>
      <w:outlineLvl w:val="6"/>
    </w:pPr>
    <w:rPr>
      <w:rFonts w:cs="Arial"/>
      <w:i/>
      <w:iCs/>
    </w:rPr>
  </w:style>
  <w:style w:type="paragraph" w:styleId="Heading8">
    <w:name w:val="heading 8"/>
    <w:basedOn w:val="Normal"/>
    <w:next w:val="Normal"/>
    <w:qFormat/>
    <w:rsid w:val="003C6D33"/>
    <w:pPr>
      <w:keepNext/>
      <w:outlineLvl w:val="7"/>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6D33"/>
  </w:style>
  <w:style w:type="paragraph" w:customStyle="1" w:styleId="Level1">
    <w:name w:val="Level 1"/>
    <w:basedOn w:val="Normal"/>
    <w:rsid w:val="003C6D33"/>
    <w:pPr>
      <w:ind w:left="720" w:hanging="720"/>
    </w:pPr>
  </w:style>
  <w:style w:type="paragraph" w:styleId="Index4">
    <w:name w:val="index 4"/>
    <w:basedOn w:val="Index1"/>
    <w:link w:val="Index4Char"/>
    <w:semiHidden/>
    <w:rsid w:val="003C6D33"/>
    <w:pPr>
      <w:keepLines/>
      <w:widowControl/>
      <w:overflowPunct w:val="0"/>
      <w:spacing w:line="480" w:lineRule="atLeast"/>
      <w:ind w:left="0" w:firstLine="0"/>
      <w:textAlignment w:val="baseline"/>
    </w:pPr>
    <w:rPr>
      <w:rFonts w:ascii="Granjon" w:hAnsi="Granjon"/>
      <w:szCs w:val="20"/>
      <w:lang w:eastAsia="de-DE"/>
    </w:rPr>
  </w:style>
  <w:style w:type="paragraph" w:styleId="Index1">
    <w:name w:val="index 1"/>
    <w:basedOn w:val="Normal"/>
    <w:next w:val="Normal"/>
    <w:link w:val="Index1Char"/>
    <w:autoRedefine/>
    <w:semiHidden/>
    <w:rsid w:val="003C6D33"/>
    <w:pPr>
      <w:ind w:left="240" w:hanging="240"/>
    </w:pPr>
  </w:style>
  <w:style w:type="paragraph" w:styleId="Footer">
    <w:name w:val="footer"/>
    <w:basedOn w:val="Normal"/>
    <w:rsid w:val="003C6D33"/>
    <w:pPr>
      <w:tabs>
        <w:tab w:val="center" w:pos="4320"/>
        <w:tab w:val="right" w:pos="8640"/>
      </w:tabs>
    </w:pPr>
  </w:style>
  <w:style w:type="character" w:styleId="PageNumber">
    <w:name w:val="page number"/>
    <w:basedOn w:val="DefaultParagraphFont"/>
    <w:rsid w:val="003C6D33"/>
  </w:style>
  <w:style w:type="paragraph" w:styleId="Header">
    <w:name w:val="header"/>
    <w:basedOn w:val="Normal"/>
    <w:rsid w:val="003C6D33"/>
    <w:pPr>
      <w:tabs>
        <w:tab w:val="center" w:pos="4320"/>
        <w:tab w:val="right" w:pos="8640"/>
      </w:tabs>
    </w:pPr>
  </w:style>
  <w:style w:type="paragraph" w:styleId="BodyText">
    <w:name w:val="Body Text"/>
    <w:basedOn w:val="Normal"/>
    <w:link w:val="BodyTextChar"/>
    <w:uiPriority w:val="99"/>
    <w:rsid w:val="003C6D33"/>
    <w:rPr>
      <w:rFonts w:cs="Arial"/>
    </w:rPr>
  </w:style>
  <w:style w:type="character" w:styleId="Hyperlink">
    <w:name w:val="Hyperlink"/>
    <w:basedOn w:val="DefaultParagraphFont"/>
    <w:uiPriority w:val="99"/>
    <w:rsid w:val="003C6D33"/>
    <w:rPr>
      <w:color w:val="0000FF"/>
      <w:u w:val="single"/>
    </w:rPr>
  </w:style>
  <w:style w:type="paragraph" w:customStyle="1" w:styleId="questions">
    <w:name w:val="questions"/>
    <w:basedOn w:val="Normal"/>
    <w:rsid w:val="003C6D33"/>
    <w:pPr>
      <w:ind w:left="720"/>
    </w:pPr>
    <w:rPr>
      <w:rFonts w:cs="Arial"/>
    </w:rPr>
  </w:style>
  <w:style w:type="paragraph" w:customStyle="1" w:styleId="class">
    <w:name w:val="class"/>
    <w:basedOn w:val="Index4"/>
    <w:link w:val="classChar"/>
    <w:uiPriority w:val="99"/>
    <w:rsid w:val="003C6D33"/>
    <w:pPr>
      <w:keepLines w:val="0"/>
      <w:widowControl w:val="0"/>
      <w:overflowPunct/>
      <w:spacing w:line="240" w:lineRule="auto"/>
      <w:ind w:left="720" w:hanging="360"/>
      <w:textAlignment w:val="auto"/>
    </w:pPr>
    <w:rPr>
      <w:rFonts w:ascii="Arial" w:hAnsi="Arial" w:cs="Arial"/>
      <w:szCs w:val="24"/>
      <w:lang w:eastAsia="en-US"/>
    </w:rPr>
  </w:style>
  <w:style w:type="paragraph" w:styleId="BodyTextIndent">
    <w:name w:val="Body Text Indent"/>
    <w:basedOn w:val="Normal"/>
    <w:rsid w:val="003C6D33"/>
    <w:pPr>
      <w:ind w:left="720" w:hanging="360"/>
    </w:pPr>
    <w:rPr>
      <w:rFonts w:cs="Arial"/>
    </w:rPr>
  </w:style>
  <w:style w:type="paragraph" w:styleId="BalloonText">
    <w:name w:val="Balloon Text"/>
    <w:basedOn w:val="Normal"/>
    <w:semiHidden/>
    <w:rsid w:val="003C6D33"/>
    <w:rPr>
      <w:rFonts w:ascii="Tahoma" w:hAnsi="Tahoma" w:cs="Tahoma"/>
      <w:sz w:val="16"/>
      <w:szCs w:val="16"/>
    </w:rPr>
  </w:style>
  <w:style w:type="character" w:styleId="FollowedHyperlink">
    <w:name w:val="FollowedHyperlink"/>
    <w:basedOn w:val="DefaultParagraphFont"/>
    <w:rsid w:val="003C6D33"/>
    <w:rPr>
      <w:color w:val="800080"/>
      <w:u w:val="single"/>
    </w:rPr>
  </w:style>
  <w:style w:type="table" w:styleId="TableGrid">
    <w:name w:val="Table Grid"/>
    <w:basedOn w:val="TableNormal"/>
    <w:rsid w:val="001C6A9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D0BA2"/>
    <w:pPr>
      <w:widowControl/>
      <w:autoSpaceDE/>
      <w:autoSpaceDN/>
      <w:adjustRightInd/>
      <w:spacing w:before="100" w:beforeAutospacing="1" w:after="100" w:afterAutospacing="1"/>
    </w:pPr>
    <w:rPr>
      <w:rFonts w:ascii="Times New Roman" w:hAnsi="Times New Roman"/>
    </w:rPr>
  </w:style>
  <w:style w:type="paragraph" w:styleId="PlainText">
    <w:name w:val="Plain Text"/>
    <w:basedOn w:val="Normal"/>
    <w:rsid w:val="00BD0BA2"/>
    <w:pPr>
      <w:widowControl/>
      <w:autoSpaceDE/>
      <w:autoSpaceDN/>
      <w:adjustRightInd/>
    </w:pPr>
    <w:rPr>
      <w:rFonts w:cs="Courier New"/>
      <w:szCs w:val="20"/>
    </w:rPr>
  </w:style>
  <w:style w:type="paragraph" w:customStyle="1" w:styleId="gh">
    <w:name w:val="gh"/>
    <w:basedOn w:val="class"/>
    <w:rsid w:val="00EC53E5"/>
    <w:pPr>
      <w:spacing w:before="60" w:after="60"/>
      <w:ind w:left="0" w:firstLine="0"/>
    </w:pPr>
    <w:rPr>
      <w:b/>
    </w:rPr>
  </w:style>
  <w:style w:type="character" w:styleId="CommentReference">
    <w:name w:val="annotation reference"/>
    <w:basedOn w:val="DefaultParagraphFont"/>
    <w:semiHidden/>
    <w:rsid w:val="00BA4479"/>
    <w:rPr>
      <w:sz w:val="16"/>
      <w:szCs w:val="16"/>
    </w:rPr>
  </w:style>
  <w:style w:type="paragraph" w:styleId="CommentText">
    <w:name w:val="annotation text"/>
    <w:basedOn w:val="Normal"/>
    <w:semiHidden/>
    <w:rsid w:val="00BA4479"/>
    <w:rPr>
      <w:szCs w:val="20"/>
    </w:rPr>
  </w:style>
  <w:style w:type="paragraph" w:styleId="CommentSubject">
    <w:name w:val="annotation subject"/>
    <w:basedOn w:val="CommentText"/>
    <w:next w:val="CommentText"/>
    <w:semiHidden/>
    <w:rsid w:val="00BA4479"/>
    <w:rPr>
      <w:b/>
      <w:bCs/>
    </w:rPr>
  </w:style>
  <w:style w:type="character" w:customStyle="1" w:styleId="BodyTextChar">
    <w:name w:val="Body Text Char"/>
    <w:basedOn w:val="DefaultParagraphFont"/>
    <w:link w:val="BodyText"/>
    <w:uiPriority w:val="99"/>
    <w:locked/>
    <w:rsid w:val="00C07A49"/>
    <w:rPr>
      <w:rFonts w:ascii="Arial" w:hAnsi="Arial" w:cs="Arial"/>
      <w:szCs w:val="24"/>
    </w:rPr>
  </w:style>
  <w:style w:type="character" w:customStyle="1" w:styleId="Heading2Char">
    <w:name w:val="Heading 2 Char"/>
    <w:basedOn w:val="DefaultParagraphFont"/>
    <w:link w:val="Heading2"/>
    <w:uiPriority w:val="99"/>
    <w:locked/>
    <w:rsid w:val="00C57471"/>
    <w:rPr>
      <w:rFonts w:ascii="Arial" w:hAnsi="Arial"/>
      <w:i/>
      <w:sz w:val="24"/>
      <w:szCs w:val="24"/>
    </w:rPr>
  </w:style>
  <w:style w:type="paragraph" w:styleId="ListParagraph">
    <w:name w:val="List Paragraph"/>
    <w:basedOn w:val="Normal"/>
    <w:uiPriority w:val="34"/>
    <w:qFormat/>
    <w:rsid w:val="00B9496B"/>
    <w:pPr>
      <w:ind w:left="720"/>
      <w:contextualSpacing/>
    </w:pPr>
  </w:style>
  <w:style w:type="character" w:customStyle="1" w:styleId="aqj">
    <w:name w:val="aqj"/>
    <w:basedOn w:val="DefaultParagraphFont"/>
    <w:rsid w:val="00C136DF"/>
  </w:style>
  <w:style w:type="character" w:customStyle="1" w:styleId="apple-converted-space">
    <w:name w:val="apple-converted-space"/>
    <w:basedOn w:val="DefaultParagraphFont"/>
    <w:rsid w:val="00C136DF"/>
  </w:style>
  <w:style w:type="paragraph" w:customStyle="1" w:styleId="EndNoteBibliography">
    <w:name w:val="EndNote Bibliography"/>
    <w:basedOn w:val="Normal"/>
    <w:link w:val="EndNoteBibliographyChar"/>
    <w:rsid w:val="00D01B37"/>
    <w:pPr>
      <w:numPr>
        <w:numId w:val="15"/>
      </w:numPr>
    </w:pPr>
    <w:rPr>
      <w:rFonts w:cs="Arial"/>
      <w:noProof/>
    </w:rPr>
  </w:style>
  <w:style w:type="character" w:customStyle="1" w:styleId="EndNoteBibliographyChar">
    <w:name w:val="EndNote Bibliography Char"/>
    <w:basedOn w:val="DefaultParagraphFont"/>
    <w:link w:val="EndNoteBibliography"/>
    <w:rsid w:val="00D01B37"/>
    <w:rPr>
      <w:rFonts w:ascii="Arial" w:hAnsi="Arial" w:cs="Arial"/>
      <w:noProof/>
      <w:szCs w:val="24"/>
    </w:rPr>
  </w:style>
  <w:style w:type="paragraph" w:customStyle="1" w:styleId="EndNoteBibliographyTitle">
    <w:name w:val="EndNote Bibliography Title"/>
    <w:basedOn w:val="Normal"/>
    <w:link w:val="EndNoteBibliographyTitleChar"/>
    <w:rsid w:val="00F91ACB"/>
    <w:pPr>
      <w:jc w:val="center"/>
    </w:pPr>
    <w:rPr>
      <w:rFonts w:cs="Arial"/>
      <w:noProof/>
    </w:rPr>
  </w:style>
  <w:style w:type="character" w:customStyle="1" w:styleId="Index1Char">
    <w:name w:val="Index 1 Char"/>
    <w:basedOn w:val="DefaultParagraphFont"/>
    <w:link w:val="Index1"/>
    <w:semiHidden/>
    <w:rsid w:val="00F91ACB"/>
    <w:rPr>
      <w:rFonts w:ascii="Arial" w:hAnsi="Arial"/>
      <w:szCs w:val="24"/>
    </w:rPr>
  </w:style>
  <w:style w:type="character" w:customStyle="1" w:styleId="Index4Char">
    <w:name w:val="Index 4 Char"/>
    <w:basedOn w:val="Index1Char"/>
    <w:link w:val="Index4"/>
    <w:semiHidden/>
    <w:rsid w:val="00F91ACB"/>
    <w:rPr>
      <w:rFonts w:ascii="Granjon" w:hAnsi="Granjon"/>
      <w:szCs w:val="24"/>
      <w:lang w:eastAsia="de-DE"/>
    </w:rPr>
  </w:style>
  <w:style w:type="character" w:customStyle="1" w:styleId="classChar">
    <w:name w:val="class Char"/>
    <w:basedOn w:val="Index4Char"/>
    <w:link w:val="class"/>
    <w:uiPriority w:val="99"/>
    <w:rsid w:val="00F91ACB"/>
    <w:rPr>
      <w:rFonts w:ascii="Arial" w:hAnsi="Arial" w:cs="Arial"/>
      <w:szCs w:val="24"/>
      <w:lang w:eastAsia="de-DE"/>
    </w:rPr>
  </w:style>
  <w:style w:type="character" w:customStyle="1" w:styleId="EndNoteBibliographyTitleChar">
    <w:name w:val="EndNote Bibliography Title Char"/>
    <w:basedOn w:val="classChar"/>
    <w:link w:val="EndNoteBibliographyTitle"/>
    <w:rsid w:val="00F91ACB"/>
    <w:rPr>
      <w:rFonts w:ascii="Arial" w:hAnsi="Arial" w:cs="Arial"/>
      <w:noProof/>
      <w:szCs w:val="24"/>
      <w:lang w:eastAsia="de-DE"/>
    </w:rPr>
  </w:style>
  <w:style w:type="paragraph" w:styleId="Bibliography">
    <w:name w:val="Bibliography"/>
    <w:basedOn w:val="Normal"/>
    <w:next w:val="Normal"/>
    <w:uiPriority w:val="37"/>
    <w:unhideWhenUsed/>
    <w:rsid w:val="006A11C3"/>
    <w:pPr>
      <w:ind w:left="720" w:hanging="720"/>
    </w:pPr>
  </w:style>
  <w:style w:type="character" w:styleId="UnresolvedMention">
    <w:name w:val="Unresolved Mention"/>
    <w:basedOn w:val="DefaultParagraphFont"/>
    <w:uiPriority w:val="99"/>
    <w:semiHidden/>
    <w:unhideWhenUsed/>
    <w:rsid w:val="00E1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9735">
      <w:bodyDiv w:val="1"/>
      <w:marLeft w:val="0"/>
      <w:marRight w:val="0"/>
      <w:marTop w:val="0"/>
      <w:marBottom w:val="0"/>
      <w:divBdr>
        <w:top w:val="none" w:sz="0" w:space="0" w:color="auto"/>
        <w:left w:val="none" w:sz="0" w:space="0" w:color="auto"/>
        <w:bottom w:val="none" w:sz="0" w:space="0" w:color="auto"/>
        <w:right w:val="none" w:sz="0" w:space="0" w:color="auto"/>
      </w:divBdr>
    </w:div>
    <w:div w:id="77102182">
      <w:bodyDiv w:val="1"/>
      <w:marLeft w:val="0"/>
      <w:marRight w:val="0"/>
      <w:marTop w:val="0"/>
      <w:marBottom w:val="0"/>
      <w:divBdr>
        <w:top w:val="none" w:sz="0" w:space="0" w:color="auto"/>
        <w:left w:val="none" w:sz="0" w:space="0" w:color="auto"/>
        <w:bottom w:val="none" w:sz="0" w:space="0" w:color="auto"/>
        <w:right w:val="none" w:sz="0" w:space="0" w:color="auto"/>
      </w:divBdr>
    </w:div>
    <w:div w:id="123617921">
      <w:bodyDiv w:val="1"/>
      <w:marLeft w:val="0"/>
      <w:marRight w:val="0"/>
      <w:marTop w:val="0"/>
      <w:marBottom w:val="0"/>
      <w:divBdr>
        <w:top w:val="none" w:sz="0" w:space="0" w:color="auto"/>
        <w:left w:val="none" w:sz="0" w:space="0" w:color="auto"/>
        <w:bottom w:val="none" w:sz="0" w:space="0" w:color="auto"/>
        <w:right w:val="none" w:sz="0" w:space="0" w:color="auto"/>
      </w:divBdr>
    </w:div>
    <w:div w:id="376324128">
      <w:bodyDiv w:val="1"/>
      <w:marLeft w:val="0"/>
      <w:marRight w:val="0"/>
      <w:marTop w:val="0"/>
      <w:marBottom w:val="0"/>
      <w:divBdr>
        <w:top w:val="none" w:sz="0" w:space="0" w:color="auto"/>
        <w:left w:val="none" w:sz="0" w:space="0" w:color="auto"/>
        <w:bottom w:val="none" w:sz="0" w:space="0" w:color="auto"/>
        <w:right w:val="none" w:sz="0" w:space="0" w:color="auto"/>
      </w:divBdr>
    </w:div>
    <w:div w:id="42488463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4958148">
          <w:marLeft w:val="0"/>
          <w:marRight w:val="0"/>
          <w:marTop w:val="0"/>
          <w:marBottom w:val="0"/>
          <w:divBdr>
            <w:top w:val="none" w:sz="0" w:space="0" w:color="auto"/>
            <w:left w:val="none" w:sz="0" w:space="0" w:color="auto"/>
            <w:bottom w:val="none" w:sz="0" w:space="0" w:color="auto"/>
            <w:right w:val="none" w:sz="0" w:space="0" w:color="auto"/>
          </w:divBdr>
        </w:div>
      </w:divsChild>
    </w:div>
    <w:div w:id="579212451">
      <w:bodyDiv w:val="1"/>
      <w:marLeft w:val="0"/>
      <w:marRight w:val="0"/>
      <w:marTop w:val="0"/>
      <w:marBottom w:val="0"/>
      <w:divBdr>
        <w:top w:val="none" w:sz="0" w:space="0" w:color="auto"/>
        <w:left w:val="none" w:sz="0" w:space="0" w:color="auto"/>
        <w:bottom w:val="none" w:sz="0" w:space="0" w:color="auto"/>
        <w:right w:val="none" w:sz="0" w:space="0" w:color="auto"/>
      </w:divBdr>
    </w:div>
    <w:div w:id="1150752952">
      <w:bodyDiv w:val="1"/>
      <w:marLeft w:val="0"/>
      <w:marRight w:val="0"/>
      <w:marTop w:val="0"/>
      <w:marBottom w:val="0"/>
      <w:divBdr>
        <w:top w:val="none" w:sz="0" w:space="0" w:color="auto"/>
        <w:left w:val="none" w:sz="0" w:space="0" w:color="auto"/>
        <w:bottom w:val="none" w:sz="0" w:space="0" w:color="auto"/>
        <w:right w:val="none" w:sz="0" w:space="0" w:color="auto"/>
      </w:divBdr>
    </w:div>
    <w:div w:id="1200972225">
      <w:bodyDiv w:val="1"/>
      <w:marLeft w:val="0"/>
      <w:marRight w:val="0"/>
      <w:marTop w:val="0"/>
      <w:marBottom w:val="0"/>
      <w:divBdr>
        <w:top w:val="none" w:sz="0" w:space="0" w:color="auto"/>
        <w:left w:val="none" w:sz="0" w:space="0" w:color="auto"/>
        <w:bottom w:val="none" w:sz="0" w:space="0" w:color="auto"/>
        <w:right w:val="none" w:sz="0" w:space="0" w:color="auto"/>
      </w:divBdr>
    </w:div>
    <w:div w:id="1404259568">
      <w:bodyDiv w:val="1"/>
      <w:marLeft w:val="0"/>
      <w:marRight w:val="0"/>
      <w:marTop w:val="0"/>
      <w:marBottom w:val="0"/>
      <w:divBdr>
        <w:top w:val="none" w:sz="0" w:space="0" w:color="auto"/>
        <w:left w:val="none" w:sz="0" w:space="0" w:color="auto"/>
        <w:bottom w:val="none" w:sz="0" w:space="0" w:color="auto"/>
        <w:right w:val="none" w:sz="0" w:space="0" w:color="auto"/>
      </w:divBdr>
    </w:div>
    <w:div w:id="16278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ch@fas.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ge.org/conversation/steven_pinker-the-false-allure-of-group-selection" TargetMode="External"/><Relationship Id="rId4" Type="http://schemas.openxmlformats.org/officeDocument/2006/relationships/settings" Target="settings.xml"/><Relationship Id="rId9" Type="http://schemas.openxmlformats.org/officeDocument/2006/relationships/hyperlink" Target="http://www.pbs.org/wnet/humanspark/category/episod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7A37-C0E6-4132-9CB1-7286753C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9558</Words>
  <Characters>54483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Anthropology 307</vt:lpstr>
    </vt:vector>
  </TitlesOfParts>
  <Company>Wissenschaftskolleg zu Berlin</Company>
  <LinksUpToDate>false</LinksUpToDate>
  <CharactersWithSpaces>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307</dc:title>
  <dc:creator>HenrichHome</dc:creator>
  <cp:lastModifiedBy>Hwang, Tiffany H.</cp:lastModifiedBy>
  <cp:revision>4</cp:revision>
  <cp:lastPrinted>2016-11-28T16:52:00Z</cp:lastPrinted>
  <dcterms:created xsi:type="dcterms:W3CDTF">2019-08-29T17:40:00Z</dcterms:created>
  <dcterms:modified xsi:type="dcterms:W3CDTF">2019-08-29T19:02:00Z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http://csl.mendeley.com/styles/17316811/apa-5</vt:lpwstr>
  </property>
  <property fmtid="{D5CDD505-2E9C-101B-9397-08002B2CF9AE}" pid="7" name="Mendeley Recent Style Name 2_1">
    <vt:lpwstr>American Psychological Association 6th edition - Martin Lang</vt:lpwstr>
  </property>
  <property fmtid="{D5CDD505-2E9C-101B-9397-08002B2CF9AE}" pid="8" name="Mendeley Recent Style Id 3_1">
    <vt:lpwstr>https://csl.mendeley.com/styles/492188751/apa-5</vt:lpwstr>
  </property>
  <property fmtid="{D5CDD505-2E9C-101B-9397-08002B2CF9AE}" pid="9" name="Mendeley Recent Style Name 3_1">
    <vt:lpwstr>American Psychological Association 6th edition - Martin Lang - no inline initials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http://www.zotero.org/styles/current-biology</vt:lpwstr>
  </property>
  <property fmtid="{D5CDD505-2E9C-101B-9397-08002B2CF9AE}" pid="13" name="Mendeley Recent Style Name 5_1">
    <vt:lpwstr>Current Biology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21edff60-3500-377a-838f-d382531e2888</vt:lpwstr>
  </property>
  <property fmtid="{D5CDD505-2E9C-101B-9397-08002B2CF9AE}" pid="24" name="Mendeley Citation Style_1">
    <vt:lpwstr>https://csl.mendeley.com/styles/492188751/apa-5</vt:lpwstr>
  </property>
  <property fmtid="{D5CDD505-2E9C-101B-9397-08002B2CF9AE}" pid="25" name="ZOTERO_PREF_1">
    <vt:lpwstr>&lt;data data-version="3" zotero-version="5.0.74"&gt;&lt;session id="PwIVJY7O"/&gt;&lt;style id="http://www.zotero.org/styles/chicago-author-date" locale="en-US" hasBibliography="1" bibliographyStyleHasBeenSet="1"/&gt;&lt;prefs&gt;&lt;pref name="fieldType" value="Field"/&gt;&lt;/prefs&gt;&lt;/</vt:lpwstr>
  </property>
  <property fmtid="{D5CDD505-2E9C-101B-9397-08002B2CF9AE}" pid="26" name="ZOTERO_PREF_2">
    <vt:lpwstr>data&gt;</vt:lpwstr>
  </property>
</Properties>
</file>